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50" w:lineRule="atLeast"/>
        <w:ind w:firstLine="442" w:firstLineChars="100"/>
        <w:textAlignment w:val="baseline"/>
        <w:outlineLvl w:val="1"/>
        <w:rPr>
          <w:rFonts w:ascii="黑体" w:hAnsi="黑体" w:eastAsia="宋体" w:cs="宋体"/>
          <w:b/>
          <w:bCs/>
          <w:color w:val="000000"/>
          <w:kern w:val="0"/>
          <w:sz w:val="44"/>
          <w:szCs w:val="44"/>
        </w:rPr>
      </w:pPr>
      <w:r>
        <w:rPr>
          <w:rFonts w:ascii="黑体" w:hAnsi="黑体" w:eastAsia="宋体" w:cs="宋体"/>
          <w:b/>
          <w:bCs/>
          <w:color w:val="000000"/>
          <w:kern w:val="0"/>
          <w:sz w:val="44"/>
          <w:szCs w:val="44"/>
        </w:rPr>
        <w:t>安全生产标准化企业二级复</w:t>
      </w:r>
      <w:r>
        <w:rPr>
          <w:rFonts w:hint="eastAsia" w:ascii="黑体" w:hAnsi="黑体" w:eastAsia="宋体" w:cs="宋体"/>
          <w:b/>
          <w:bCs/>
          <w:color w:val="000000"/>
          <w:kern w:val="0"/>
          <w:sz w:val="44"/>
          <w:szCs w:val="44"/>
        </w:rPr>
        <w:t>审服务项目</w:t>
      </w:r>
    </w:p>
    <w:p>
      <w:pPr>
        <w:widowControl/>
        <w:spacing w:line="450" w:lineRule="atLeast"/>
        <w:jc w:val="center"/>
        <w:textAlignment w:val="baseline"/>
        <w:outlineLvl w:val="1"/>
        <w:rPr>
          <w:rFonts w:ascii="黑体" w:hAnsi="黑体" w:eastAsia="宋体" w:cs="宋体"/>
          <w:b/>
          <w:bCs/>
          <w:color w:val="000000"/>
          <w:kern w:val="0"/>
          <w:sz w:val="44"/>
          <w:szCs w:val="44"/>
        </w:rPr>
      </w:pPr>
      <w:r>
        <w:rPr>
          <w:rFonts w:ascii="黑体" w:hAnsi="黑体" w:eastAsia="宋体" w:cs="宋体"/>
          <w:b/>
          <w:bCs/>
          <w:color w:val="000000"/>
          <w:kern w:val="0"/>
          <w:sz w:val="44"/>
          <w:szCs w:val="44"/>
        </w:rPr>
        <w:t>招标公告</w:t>
      </w:r>
    </w:p>
    <w:p>
      <w:pPr>
        <w:widowControl/>
        <w:spacing w:line="276" w:lineRule="auto"/>
        <w:ind w:firstLine="600" w:firstLineChars="200"/>
        <w:jc w:val="left"/>
        <w:textAlignment w:val="baseline"/>
        <w:rPr>
          <w:rFonts w:ascii="仿宋" w:hAnsi="仿宋" w:eastAsia="仿宋" w:cs="宋体"/>
          <w:color w:val="000000"/>
          <w:kern w:val="0"/>
          <w:sz w:val="30"/>
          <w:szCs w:val="30"/>
        </w:rPr>
      </w:pPr>
      <w:r>
        <w:rPr>
          <w:rFonts w:hint="eastAsia" w:ascii="仿宋" w:hAnsi="仿宋" w:eastAsia="仿宋" w:cs="宋体"/>
          <w:color w:val="000000"/>
          <w:kern w:val="0"/>
          <w:sz w:val="30"/>
          <w:szCs w:val="30"/>
        </w:rPr>
        <w:t>江苏大生集团有限公司安全生产标准化企业二级</w:t>
      </w:r>
      <w:r>
        <w:rPr>
          <w:rFonts w:ascii="仿宋" w:hAnsi="仿宋" w:eastAsia="仿宋" w:cs="宋体"/>
          <w:bCs/>
          <w:color w:val="000000"/>
          <w:kern w:val="0"/>
          <w:sz w:val="30"/>
          <w:szCs w:val="30"/>
        </w:rPr>
        <w:t>复</w:t>
      </w:r>
      <w:r>
        <w:rPr>
          <w:rFonts w:hint="eastAsia" w:ascii="仿宋" w:hAnsi="仿宋" w:eastAsia="仿宋" w:cs="宋体"/>
          <w:bCs/>
          <w:color w:val="000000"/>
          <w:kern w:val="0"/>
          <w:sz w:val="30"/>
          <w:szCs w:val="30"/>
        </w:rPr>
        <w:t>审服务项目</w:t>
      </w:r>
      <w:r>
        <w:rPr>
          <w:rFonts w:ascii="仿宋" w:hAnsi="仿宋" w:eastAsia="仿宋" w:cs="宋体"/>
          <w:bCs/>
          <w:color w:val="000000"/>
          <w:kern w:val="0"/>
          <w:sz w:val="30"/>
          <w:szCs w:val="30"/>
        </w:rPr>
        <w:t>招标</w:t>
      </w:r>
      <w:r>
        <w:rPr>
          <w:rFonts w:hint="eastAsia" w:ascii="仿宋" w:hAnsi="仿宋" w:eastAsia="仿宋" w:cs="宋体"/>
          <w:color w:val="000000"/>
          <w:kern w:val="0"/>
          <w:sz w:val="30"/>
          <w:szCs w:val="30"/>
        </w:rPr>
        <w:t>组织公开招标，欢迎具备条件的供应商参加投标。</w:t>
      </w:r>
    </w:p>
    <w:p>
      <w:pPr>
        <w:pStyle w:val="13"/>
        <w:widowControl/>
        <w:numPr>
          <w:ilvl w:val="0"/>
          <w:numId w:val="1"/>
        </w:numPr>
        <w:shd w:val="clear" w:color="auto" w:fill="FFFFFF"/>
        <w:spacing w:line="276" w:lineRule="auto"/>
        <w:ind w:firstLineChars="0"/>
        <w:jc w:val="left"/>
        <w:textAlignment w:val="baseline"/>
        <w:rPr>
          <w:rFonts w:ascii="仿宋" w:hAnsi="仿宋" w:eastAsia="仿宋" w:cs="宋体"/>
          <w:color w:val="000000"/>
          <w:kern w:val="0"/>
          <w:sz w:val="30"/>
          <w:szCs w:val="30"/>
        </w:rPr>
      </w:pPr>
      <w:r>
        <w:rPr>
          <w:rFonts w:hint="eastAsia" w:ascii="仿宋" w:hAnsi="仿宋" w:eastAsia="仿宋" w:cs="宋体"/>
          <w:color w:val="000000"/>
          <w:kern w:val="0"/>
          <w:sz w:val="30"/>
          <w:szCs w:val="30"/>
        </w:rPr>
        <w:t>采购人名称：江苏大生集团有限公司</w:t>
      </w:r>
    </w:p>
    <w:p>
      <w:pPr>
        <w:pStyle w:val="13"/>
        <w:widowControl/>
        <w:numPr>
          <w:ilvl w:val="0"/>
          <w:numId w:val="1"/>
        </w:numPr>
        <w:shd w:val="clear" w:color="auto" w:fill="FFFFFF"/>
        <w:spacing w:line="276" w:lineRule="auto"/>
        <w:ind w:firstLineChars="0"/>
        <w:jc w:val="left"/>
        <w:textAlignment w:val="baseline"/>
        <w:rPr>
          <w:rFonts w:ascii="仿宋" w:hAnsi="仿宋" w:eastAsia="仿宋" w:cs="宋体"/>
          <w:bCs/>
          <w:color w:val="000000"/>
          <w:kern w:val="0"/>
          <w:sz w:val="30"/>
          <w:szCs w:val="30"/>
        </w:rPr>
      </w:pPr>
      <w:r>
        <w:rPr>
          <w:rFonts w:hint="eastAsia" w:ascii="仿宋" w:hAnsi="仿宋" w:eastAsia="仿宋" w:cs="宋体"/>
          <w:bCs/>
          <w:color w:val="000000"/>
          <w:kern w:val="0"/>
          <w:sz w:val="30"/>
          <w:szCs w:val="30"/>
        </w:rPr>
        <w:t>采购项目：江苏大生集团有限公司企业</w:t>
      </w:r>
      <w:r>
        <w:rPr>
          <w:rFonts w:ascii="仿宋" w:hAnsi="仿宋" w:eastAsia="仿宋"/>
          <w:color w:val="333333"/>
          <w:sz w:val="30"/>
          <w:szCs w:val="30"/>
          <w:shd w:val="clear" w:color="auto" w:fill="FFFFFF"/>
        </w:rPr>
        <w:t>二级标准化复审服务项目</w:t>
      </w:r>
    </w:p>
    <w:p>
      <w:pPr>
        <w:widowControl/>
        <w:shd w:val="clear" w:color="auto" w:fill="FFFFFF"/>
        <w:spacing w:line="276" w:lineRule="auto"/>
        <w:ind w:firstLine="460"/>
        <w:jc w:val="left"/>
        <w:textAlignment w:val="baseline"/>
        <w:rPr>
          <w:rFonts w:ascii="仿宋" w:hAnsi="仿宋" w:eastAsia="仿宋" w:cs="宋体"/>
          <w:color w:val="000000"/>
          <w:kern w:val="0"/>
          <w:sz w:val="30"/>
          <w:szCs w:val="30"/>
        </w:rPr>
      </w:pPr>
      <w:r>
        <w:rPr>
          <w:rFonts w:hint="eastAsia" w:ascii="仿宋" w:hAnsi="仿宋" w:eastAsia="仿宋" w:cs="宋体"/>
          <w:color w:val="000000"/>
          <w:kern w:val="0"/>
          <w:sz w:val="30"/>
          <w:szCs w:val="30"/>
        </w:rPr>
        <w:t>三、采购方式：公开招标</w:t>
      </w:r>
    </w:p>
    <w:p>
      <w:pPr>
        <w:widowControl/>
        <w:shd w:val="clear" w:color="auto" w:fill="FFFFFF"/>
        <w:spacing w:line="276" w:lineRule="auto"/>
        <w:ind w:firstLine="460"/>
        <w:jc w:val="left"/>
        <w:textAlignment w:val="baseline"/>
        <w:rPr>
          <w:rFonts w:ascii="仿宋" w:hAnsi="仿宋" w:eastAsia="仿宋" w:cs="宋体"/>
          <w:color w:val="000000"/>
          <w:kern w:val="0"/>
          <w:sz w:val="30"/>
          <w:szCs w:val="30"/>
        </w:rPr>
      </w:pPr>
      <w:r>
        <w:rPr>
          <w:rFonts w:hint="eastAsia" w:ascii="仿宋" w:hAnsi="仿宋" w:eastAsia="仿宋" w:cs="宋体"/>
          <w:color w:val="000000"/>
          <w:kern w:val="0"/>
          <w:sz w:val="30"/>
          <w:szCs w:val="30"/>
        </w:rPr>
        <w:t>四、项目内容：</w:t>
      </w:r>
    </w:p>
    <w:p>
      <w:pPr>
        <w:widowControl/>
        <w:shd w:val="clear" w:color="auto" w:fill="FFFFFF"/>
        <w:spacing w:line="276" w:lineRule="auto"/>
        <w:ind w:firstLine="460"/>
        <w:jc w:val="left"/>
        <w:textAlignment w:val="baseline"/>
        <w:rPr>
          <w:rFonts w:ascii="仿宋" w:hAnsi="仿宋" w:eastAsia="仿宋" w:cs="宋体"/>
          <w:color w:val="000000"/>
          <w:kern w:val="0"/>
          <w:sz w:val="30"/>
          <w:szCs w:val="30"/>
        </w:rPr>
      </w:pPr>
      <w:r>
        <w:rPr>
          <w:rFonts w:hint="eastAsia" w:ascii="仿宋" w:hAnsi="仿宋" w:eastAsia="仿宋" w:cs="宋体"/>
          <w:color w:val="000000"/>
          <w:kern w:val="0"/>
          <w:sz w:val="30"/>
          <w:szCs w:val="30"/>
        </w:rPr>
        <w:t>1、预算价：7万元（包含但不限于为完成本次服务所需要的评审费、咨询培训费、交通费、食宿费以及其他费用等）</w:t>
      </w:r>
    </w:p>
    <w:p>
      <w:pPr>
        <w:widowControl/>
        <w:shd w:val="clear" w:color="auto" w:fill="FFFFFF"/>
        <w:spacing w:line="276" w:lineRule="auto"/>
        <w:ind w:firstLine="460"/>
        <w:jc w:val="left"/>
        <w:textAlignment w:val="baseline"/>
        <w:rPr>
          <w:rFonts w:ascii="仿宋" w:hAnsi="仿宋" w:eastAsia="仿宋" w:cs="宋体"/>
          <w:color w:val="000000"/>
          <w:kern w:val="0"/>
          <w:sz w:val="30"/>
          <w:szCs w:val="30"/>
        </w:rPr>
      </w:pPr>
      <w:r>
        <w:rPr>
          <w:rFonts w:hint="eastAsia" w:ascii="仿宋" w:hAnsi="仿宋" w:eastAsia="仿宋" w:cs="宋体"/>
          <w:color w:val="000000"/>
          <w:kern w:val="0"/>
          <w:sz w:val="30"/>
          <w:szCs w:val="30"/>
        </w:rPr>
        <w:t>2、完成江苏大生集团有限公司安全生产标准化二级复审工作，向江苏大生集团有限公司提交《企业安全生产标准化复审评价报告》（备案稿），并通过江苏省安全生产监督管理局备案及安全生产标准化二级达标复审。</w:t>
      </w:r>
    </w:p>
    <w:p>
      <w:pPr>
        <w:widowControl/>
        <w:spacing w:line="276" w:lineRule="auto"/>
        <w:ind w:firstLine="462"/>
        <w:jc w:val="left"/>
        <w:textAlignment w:val="baseline"/>
        <w:rPr>
          <w:rFonts w:ascii="仿宋" w:hAnsi="仿宋" w:eastAsia="仿宋" w:cs="宋体"/>
          <w:color w:val="000000"/>
          <w:kern w:val="0"/>
          <w:sz w:val="30"/>
          <w:szCs w:val="30"/>
        </w:rPr>
      </w:pPr>
      <w:r>
        <w:rPr>
          <w:rFonts w:hint="eastAsia" w:ascii="仿宋" w:hAnsi="仿宋" w:eastAsia="仿宋" w:cs="宋体"/>
          <w:bCs/>
          <w:color w:val="000000"/>
          <w:kern w:val="0"/>
          <w:sz w:val="30"/>
          <w:szCs w:val="30"/>
        </w:rPr>
        <w:t>五、</w:t>
      </w:r>
      <w:r>
        <w:rPr>
          <w:rStyle w:val="15"/>
          <w:rFonts w:ascii="仿宋" w:hAnsi="仿宋" w:eastAsia="仿宋"/>
          <w:color w:val="333333"/>
          <w:sz w:val="30"/>
          <w:szCs w:val="30"/>
        </w:rPr>
        <w:t>供应商资格条件</w:t>
      </w:r>
      <w:r>
        <w:rPr>
          <w:rFonts w:hint="eastAsia" w:ascii="仿宋" w:hAnsi="仿宋" w:eastAsia="仿宋" w:cs="宋体"/>
          <w:b/>
          <w:bCs/>
          <w:color w:val="000000"/>
          <w:kern w:val="0"/>
          <w:sz w:val="30"/>
          <w:szCs w:val="30"/>
        </w:rPr>
        <w:t>:</w:t>
      </w:r>
    </w:p>
    <w:p>
      <w:pPr>
        <w:pStyle w:val="14"/>
        <w:shd w:val="clear" w:color="auto" w:fill="FFFFFF"/>
        <w:spacing w:before="0" w:beforeAutospacing="0" w:after="0" w:afterAutospacing="0"/>
        <w:ind w:firstLine="600" w:firstLineChars="200"/>
        <w:rPr>
          <w:rStyle w:val="16"/>
          <w:rFonts w:ascii="仿宋" w:hAnsi="仿宋" w:eastAsia="仿宋"/>
          <w:color w:val="333333"/>
          <w:sz w:val="30"/>
          <w:szCs w:val="30"/>
        </w:rPr>
      </w:pPr>
      <w:r>
        <w:rPr>
          <w:rStyle w:val="16"/>
          <w:rFonts w:ascii="仿宋" w:hAnsi="仿宋" w:eastAsia="仿宋"/>
          <w:color w:val="333333"/>
          <w:sz w:val="30"/>
          <w:szCs w:val="30"/>
        </w:rPr>
        <w:t>1、具备中华人民共和国《政府采购法》第22条所规定的条件；</w:t>
      </w:r>
    </w:p>
    <w:p>
      <w:pPr>
        <w:pStyle w:val="14"/>
        <w:shd w:val="clear" w:color="auto" w:fill="FFFFFF"/>
        <w:spacing w:before="0" w:beforeAutospacing="0" w:after="0" w:afterAutospacing="0"/>
        <w:rPr>
          <w:rStyle w:val="16"/>
          <w:rFonts w:hint="eastAsia" w:ascii="仿宋" w:hAnsi="仿宋" w:eastAsia="仿宋"/>
          <w:color w:val="333333"/>
          <w:sz w:val="30"/>
          <w:szCs w:val="30"/>
          <w:lang w:eastAsia="zh-CN"/>
        </w:rPr>
      </w:pPr>
      <w:r>
        <w:rPr>
          <w:rStyle w:val="16"/>
          <w:rFonts w:ascii="仿宋" w:hAnsi="仿宋" w:eastAsia="仿宋"/>
          <w:color w:val="333333"/>
          <w:sz w:val="30"/>
          <w:szCs w:val="30"/>
        </w:rPr>
        <w:t xml:space="preserve"> </w:t>
      </w:r>
      <w:r>
        <w:rPr>
          <w:rStyle w:val="16"/>
          <w:rFonts w:hint="eastAsia" w:ascii="仿宋" w:hAnsi="仿宋" w:eastAsia="仿宋"/>
          <w:color w:val="333333"/>
          <w:sz w:val="30"/>
          <w:szCs w:val="30"/>
        </w:rPr>
        <w:t xml:space="preserve">   </w:t>
      </w:r>
      <w:r>
        <w:rPr>
          <w:rStyle w:val="16"/>
          <w:rFonts w:ascii="仿宋" w:hAnsi="仿宋" w:eastAsia="仿宋"/>
          <w:color w:val="333333"/>
          <w:sz w:val="30"/>
          <w:szCs w:val="30"/>
        </w:rPr>
        <w:t>2、</w:t>
      </w:r>
      <w:r>
        <w:rPr>
          <w:rStyle w:val="16"/>
          <w:rFonts w:hint="eastAsia" w:ascii="仿宋" w:hAnsi="仿宋" w:eastAsia="仿宋"/>
          <w:color w:val="333333"/>
          <w:sz w:val="30"/>
          <w:szCs w:val="30"/>
          <w:lang w:eastAsia="zh-CN"/>
        </w:rPr>
        <w:t>具备相应资质的独立法人。</w:t>
      </w:r>
    </w:p>
    <w:p>
      <w:pPr>
        <w:pStyle w:val="14"/>
        <w:shd w:val="clear" w:color="auto" w:fill="FFFFFF"/>
        <w:spacing w:before="0" w:beforeAutospacing="0" w:after="0" w:afterAutospacing="0"/>
        <w:ind w:firstLine="600" w:firstLineChars="200"/>
        <w:rPr>
          <w:rStyle w:val="16"/>
          <w:rFonts w:ascii="仿宋" w:hAnsi="仿宋" w:eastAsia="仿宋"/>
          <w:color w:val="333333"/>
          <w:sz w:val="30"/>
          <w:szCs w:val="30"/>
        </w:rPr>
      </w:pPr>
      <w:r>
        <w:rPr>
          <w:rStyle w:val="16"/>
          <w:rFonts w:hint="eastAsia" w:ascii="仿宋" w:hAnsi="仿宋" w:eastAsia="仿宋"/>
          <w:color w:val="333333"/>
          <w:sz w:val="30"/>
          <w:szCs w:val="30"/>
          <w:lang w:val="en-US" w:eastAsia="zh-CN"/>
        </w:rPr>
        <w:t>3</w:t>
      </w:r>
      <w:r>
        <w:rPr>
          <w:rStyle w:val="16"/>
          <w:rFonts w:ascii="仿宋" w:hAnsi="仿宋" w:eastAsia="仿宋"/>
          <w:color w:val="333333"/>
          <w:sz w:val="30"/>
          <w:szCs w:val="30"/>
        </w:rPr>
        <w:t>、投标人需携带营业执照（经营范围包含本项目范围）、身份证复印件，企业法</w:t>
      </w:r>
      <w:r>
        <w:rPr>
          <w:rStyle w:val="16"/>
          <w:rFonts w:hint="eastAsia" w:ascii="仿宋" w:hAnsi="仿宋" w:eastAsia="仿宋"/>
          <w:color w:val="333333"/>
          <w:sz w:val="30"/>
          <w:szCs w:val="30"/>
          <w:lang w:eastAsia="zh-CN"/>
        </w:rPr>
        <w:t>定代表</w:t>
      </w:r>
      <w:r>
        <w:rPr>
          <w:rStyle w:val="16"/>
          <w:rFonts w:ascii="仿宋" w:hAnsi="仿宋" w:eastAsia="仿宋"/>
          <w:color w:val="333333"/>
          <w:sz w:val="30"/>
          <w:szCs w:val="30"/>
        </w:rPr>
        <w:t>人投标的需携带投标人身份证复印件和授权委托书方可参加投标。</w:t>
      </w:r>
    </w:p>
    <w:p>
      <w:pPr>
        <w:pStyle w:val="14"/>
        <w:shd w:val="clear" w:color="auto" w:fill="FFFFFF"/>
        <w:spacing w:before="0" w:beforeAutospacing="0" w:after="0" w:afterAutospacing="0"/>
        <w:rPr>
          <w:rStyle w:val="16"/>
          <w:rFonts w:ascii="仿宋" w:hAnsi="仿宋" w:eastAsia="仿宋"/>
          <w:color w:val="333333"/>
          <w:sz w:val="30"/>
          <w:szCs w:val="30"/>
        </w:rPr>
      </w:pPr>
      <w:r>
        <w:rPr>
          <w:rStyle w:val="16"/>
          <w:rFonts w:ascii="仿宋" w:hAnsi="仿宋" w:eastAsia="仿宋"/>
          <w:color w:val="333333"/>
          <w:sz w:val="30"/>
          <w:szCs w:val="30"/>
        </w:rPr>
        <w:t xml:space="preserve"> </w:t>
      </w:r>
      <w:r>
        <w:rPr>
          <w:rStyle w:val="16"/>
          <w:rFonts w:hint="eastAsia" w:ascii="仿宋" w:hAnsi="仿宋" w:eastAsia="仿宋"/>
          <w:color w:val="333333"/>
          <w:sz w:val="30"/>
          <w:szCs w:val="30"/>
        </w:rPr>
        <w:t xml:space="preserve">   </w:t>
      </w:r>
      <w:r>
        <w:rPr>
          <w:rStyle w:val="16"/>
          <w:rFonts w:hint="eastAsia" w:ascii="仿宋" w:hAnsi="仿宋" w:eastAsia="仿宋"/>
          <w:color w:val="333333"/>
          <w:sz w:val="30"/>
          <w:szCs w:val="30"/>
          <w:lang w:val="en-US" w:eastAsia="zh-CN"/>
        </w:rPr>
        <w:t>4</w:t>
      </w:r>
      <w:r>
        <w:rPr>
          <w:rStyle w:val="16"/>
          <w:rFonts w:ascii="仿宋" w:hAnsi="仿宋" w:eastAsia="仿宋"/>
          <w:color w:val="333333"/>
          <w:sz w:val="30"/>
          <w:szCs w:val="30"/>
        </w:rPr>
        <w:t>、具</w:t>
      </w:r>
      <w:r>
        <w:rPr>
          <w:rStyle w:val="16"/>
          <w:rFonts w:hint="eastAsia" w:ascii="仿宋" w:hAnsi="仿宋" w:eastAsia="仿宋"/>
          <w:color w:val="333333"/>
          <w:sz w:val="30"/>
          <w:szCs w:val="30"/>
          <w:lang w:eastAsia="zh-CN"/>
        </w:rPr>
        <w:t>备</w:t>
      </w:r>
      <w:r>
        <w:rPr>
          <w:rStyle w:val="16"/>
          <w:rFonts w:ascii="仿宋" w:hAnsi="仿宋" w:eastAsia="仿宋"/>
          <w:color w:val="333333"/>
          <w:sz w:val="30"/>
          <w:szCs w:val="30"/>
        </w:rPr>
        <w:t>类似业绩</w:t>
      </w:r>
      <w:r>
        <w:rPr>
          <w:rStyle w:val="16"/>
          <w:rFonts w:hint="eastAsia" w:ascii="仿宋" w:hAnsi="仿宋" w:eastAsia="仿宋"/>
          <w:color w:val="333333"/>
          <w:sz w:val="30"/>
          <w:szCs w:val="30"/>
          <w:lang w:eastAsia="zh-CN"/>
        </w:rPr>
        <w:t>。</w:t>
      </w:r>
      <w:r>
        <w:rPr>
          <w:rStyle w:val="16"/>
          <w:rFonts w:ascii="仿宋" w:hAnsi="仿宋" w:eastAsia="仿宋"/>
          <w:color w:val="333333"/>
          <w:sz w:val="30"/>
          <w:szCs w:val="30"/>
        </w:rPr>
        <w:t xml:space="preserve"> </w:t>
      </w:r>
      <w:bookmarkStart w:id="1" w:name="_GoBack"/>
      <w:bookmarkEnd w:id="1"/>
    </w:p>
    <w:p>
      <w:pPr>
        <w:pStyle w:val="14"/>
        <w:shd w:val="clear" w:color="auto" w:fill="FFFFFF"/>
        <w:spacing w:before="0" w:beforeAutospacing="0" w:after="0" w:afterAutospacing="0"/>
        <w:ind w:firstLine="600" w:firstLineChars="200"/>
        <w:rPr>
          <w:rFonts w:ascii="仿宋" w:hAnsi="仿宋" w:eastAsia="仿宋"/>
          <w:color w:val="333333"/>
          <w:sz w:val="30"/>
          <w:szCs w:val="30"/>
        </w:rPr>
      </w:pPr>
      <w:r>
        <w:rPr>
          <w:rStyle w:val="16"/>
          <w:rFonts w:hint="eastAsia" w:ascii="仿宋" w:hAnsi="仿宋" w:eastAsia="仿宋"/>
          <w:color w:val="333333"/>
          <w:sz w:val="30"/>
          <w:szCs w:val="30"/>
          <w:lang w:val="en-US" w:eastAsia="zh-CN"/>
        </w:rPr>
        <w:t>5</w:t>
      </w:r>
      <w:r>
        <w:rPr>
          <w:rStyle w:val="16"/>
          <w:rFonts w:ascii="仿宋" w:hAnsi="仿宋" w:eastAsia="仿宋"/>
          <w:color w:val="333333"/>
          <w:sz w:val="30"/>
          <w:szCs w:val="30"/>
        </w:rPr>
        <w:t>、以上材料，原件备查，复印件未提供作废标处理。</w:t>
      </w:r>
    </w:p>
    <w:p>
      <w:pPr>
        <w:pStyle w:val="14"/>
        <w:shd w:val="clear" w:color="auto" w:fill="FFFFFF"/>
        <w:spacing w:before="0" w:beforeAutospacing="0" w:after="0" w:afterAutospacing="0"/>
        <w:rPr>
          <w:rFonts w:ascii="仿宋" w:hAnsi="仿宋" w:eastAsia="仿宋"/>
          <w:color w:val="333333"/>
          <w:sz w:val="30"/>
          <w:szCs w:val="30"/>
        </w:rPr>
      </w:pPr>
      <w:r>
        <w:rPr>
          <w:rStyle w:val="15"/>
          <w:rFonts w:ascii="仿宋" w:hAnsi="仿宋" w:eastAsia="仿宋"/>
          <w:color w:val="333333"/>
          <w:sz w:val="30"/>
          <w:szCs w:val="30"/>
        </w:rPr>
        <w:t>七、采购需求:</w:t>
      </w:r>
    </w:p>
    <w:p>
      <w:pPr>
        <w:pStyle w:val="14"/>
        <w:shd w:val="clear" w:color="auto" w:fill="FFFFFF"/>
        <w:spacing w:before="0" w:beforeAutospacing="0" w:after="0" w:afterAutospacing="0"/>
        <w:ind w:firstLine="600" w:firstLineChars="200"/>
        <w:rPr>
          <w:rStyle w:val="16"/>
          <w:rFonts w:ascii="仿宋" w:hAnsi="仿宋" w:eastAsia="仿宋"/>
          <w:color w:val="333333"/>
          <w:sz w:val="30"/>
          <w:szCs w:val="30"/>
        </w:rPr>
      </w:pPr>
      <w:r>
        <w:rPr>
          <w:rStyle w:val="16"/>
          <w:rFonts w:ascii="仿宋" w:hAnsi="仿宋" w:eastAsia="仿宋"/>
          <w:color w:val="333333"/>
          <w:sz w:val="30"/>
          <w:szCs w:val="30"/>
        </w:rPr>
        <w:t>1、根据需要对采购人相关人员及现场进行安全生产标准化组织开展现状调查，制定符合甲方定位的安全生产标准化（二级）的复审规划和项目实施计划表。</w:t>
      </w:r>
    </w:p>
    <w:p>
      <w:pPr>
        <w:pStyle w:val="14"/>
        <w:shd w:val="clear" w:color="auto" w:fill="FFFFFF"/>
        <w:spacing w:before="0" w:beforeAutospacing="0" w:after="0" w:afterAutospacing="0"/>
        <w:ind w:firstLine="300" w:firstLineChars="100"/>
        <w:rPr>
          <w:rStyle w:val="16"/>
          <w:rFonts w:ascii="仿宋" w:hAnsi="仿宋" w:eastAsia="仿宋"/>
          <w:color w:val="333333"/>
          <w:sz w:val="30"/>
          <w:szCs w:val="30"/>
        </w:rPr>
      </w:pPr>
      <w:r>
        <w:rPr>
          <w:rStyle w:val="16"/>
          <w:rFonts w:ascii="仿宋" w:hAnsi="仿宋" w:eastAsia="仿宋"/>
          <w:color w:val="333333"/>
          <w:sz w:val="30"/>
          <w:szCs w:val="30"/>
        </w:rPr>
        <w:t xml:space="preserve"> 2、负责组织技术人员对采购人安全标准化现状进行诊断并提出改进意见。 </w:t>
      </w:r>
    </w:p>
    <w:p>
      <w:pPr>
        <w:pStyle w:val="14"/>
        <w:shd w:val="clear" w:color="auto" w:fill="FFFFFF"/>
        <w:spacing w:before="0" w:beforeAutospacing="0" w:after="0" w:afterAutospacing="0"/>
        <w:ind w:firstLine="600" w:firstLineChars="200"/>
        <w:rPr>
          <w:rStyle w:val="16"/>
          <w:rFonts w:ascii="仿宋" w:hAnsi="仿宋" w:eastAsia="仿宋"/>
          <w:color w:val="333333"/>
          <w:sz w:val="30"/>
          <w:szCs w:val="30"/>
        </w:rPr>
      </w:pPr>
      <w:r>
        <w:rPr>
          <w:rStyle w:val="16"/>
          <w:rFonts w:ascii="仿宋" w:hAnsi="仿宋" w:eastAsia="仿宋"/>
          <w:color w:val="333333"/>
          <w:sz w:val="30"/>
          <w:szCs w:val="30"/>
        </w:rPr>
        <w:t xml:space="preserve">3、负责协助采购人开展安全生产标准化现场安全文化的建设。 </w:t>
      </w:r>
    </w:p>
    <w:p>
      <w:pPr>
        <w:pStyle w:val="14"/>
        <w:shd w:val="clear" w:color="auto" w:fill="FFFFFF"/>
        <w:spacing w:before="0" w:beforeAutospacing="0" w:after="0" w:afterAutospacing="0"/>
        <w:ind w:firstLine="600" w:firstLineChars="200"/>
        <w:rPr>
          <w:rStyle w:val="16"/>
          <w:rFonts w:ascii="仿宋" w:hAnsi="仿宋" w:eastAsia="仿宋"/>
          <w:color w:val="333333"/>
          <w:sz w:val="30"/>
          <w:szCs w:val="30"/>
        </w:rPr>
      </w:pPr>
      <w:r>
        <w:rPr>
          <w:rStyle w:val="16"/>
          <w:rFonts w:ascii="仿宋" w:hAnsi="仿宋" w:eastAsia="仿宋"/>
          <w:color w:val="333333"/>
          <w:sz w:val="30"/>
          <w:szCs w:val="30"/>
        </w:rPr>
        <w:t>4、负责采购人至少两名安管人员为期一周的安全生产标准化专业知识培训。</w:t>
      </w:r>
    </w:p>
    <w:p>
      <w:pPr>
        <w:pStyle w:val="14"/>
        <w:shd w:val="clear" w:color="auto" w:fill="FFFFFF"/>
        <w:spacing w:before="0" w:beforeAutospacing="0" w:after="0" w:afterAutospacing="0"/>
        <w:rPr>
          <w:rStyle w:val="16"/>
          <w:rFonts w:ascii="仿宋" w:hAnsi="仿宋" w:eastAsia="仿宋"/>
          <w:color w:val="333333"/>
          <w:sz w:val="30"/>
          <w:szCs w:val="30"/>
        </w:rPr>
      </w:pPr>
      <w:r>
        <w:rPr>
          <w:rStyle w:val="16"/>
          <w:rFonts w:ascii="仿宋" w:hAnsi="仿宋" w:eastAsia="仿宋"/>
          <w:color w:val="333333"/>
          <w:sz w:val="30"/>
          <w:szCs w:val="30"/>
        </w:rPr>
        <w:t xml:space="preserve"> </w:t>
      </w:r>
      <w:r>
        <w:rPr>
          <w:rStyle w:val="16"/>
          <w:rFonts w:hint="eastAsia" w:ascii="仿宋" w:hAnsi="仿宋" w:eastAsia="仿宋"/>
          <w:color w:val="333333"/>
          <w:sz w:val="30"/>
          <w:szCs w:val="30"/>
        </w:rPr>
        <w:t xml:space="preserve">   </w:t>
      </w:r>
      <w:r>
        <w:rPr>
          <w:rStyle w:val="16"/>
          <w:rFonts w:ascii="仿宋" w:hAnsi="仿宋" w:eastAsia="仿宋"/>
          <w:color w:val="333333"/>
          <w:sz w:val="30"/>
          <w:szCs w:val="30"/>
        </w:rPr>
        <w:t>5、负责组织技术人员协助采购人获取安全生产法律法规，并掌握获取的方法、要求等。</w:t>
      </w:r>
    </w:p>
    <w:p>
      <w:pPr>
        <w:pStyle w:val="14"/>
        <w:shd w:val="clear" w:color="auto" w:fill="FFFFFF"/>
        <w:spacing w:before="0" w:beforeAutospacing="0" w:after="0" w:afterAutospacing="0"/>
        <w:ind w:firstLine="600" w:firstLineChars="200"/>
        <w:rPr>
          <w:rStyle w:val="16"/>
          <w:rFonts w:ascii="仿宋" w:hAnsi="仿宋" w:eastAsia="仿宋"/>
          <w:color w:val="333333"/>
          <w:sz w:val="30"/>
          <w:szCs w:val="30"/>
        </w:rPr>
      </w:pPr>
      <w:r>
        <w:rPr>
          <w:rStyle w:val="16"/>
          <w:rFonts w:hint="eastAsia" w:ascii="仿宋" w:hAnsi="仿宋" w:eastAsia="仿宋"/>
          <w:color w:val="333333"/>
          <w:sz w:val="30"/>
          <w:szCs w:val="30"/>
        </w:rPr>
        <w:t>6</w:t>
      </w:r>
      <w:r>
        <w:rPr>
          <w:rStyle w:val="16"/>
          <w:rFonts w:ascii="仿宋" w:hAnsi="仿宋" w:eastAsia="仿宋"/>
          <w:color w:val="333333"/>
          <w:sz w:val="30"/>
          <w:szCs w:val="30"/>
        </w:rPr>
        <w:t>、负责组织技术人员与采购人沟通后帮助采购人进行与其企业实际相符的安全标准化管理体系文件的修订、编制、完善。</w:t>
      </w:r>
    </w:p>
    <w:p>
      <w:pPr>
        <w:pStyle w:val="14"/>
        <w:shd w:val="clear" w:color="auto" w:fill="FFFFFF"/>
        <w:spacing w:before="0" w:beforeAutospacing="0" w:after="0" w:afterAutospacing="0"/>
        <w:ind w:firstLine="600" w:firstLineChars="200"/>
        <w:rPr>
          <w:rStyle w:val="16"/>
          <w:rFonts w:ascii="仿宋" w:hAnsi="仿宋" w:eastAsia="仿宋"/>
          <w:color w:val="333333"/>
          <w:sz w:val="30"/>
          <w:szCs w:val="30"/>
        </w:rPr>
      </w:pPr>
      <w:r>
        <w:rPr>
          <w:rStyle w:val="16"/>
          <w:rFonts w:hint="eastAsia" w:ascii="仿宋" w:hAnsi="仿宋" w:eastAsia="仿宋"/>
          <w:color w:val="333333"/>
          <w:sz w:val="30"/>
          <w:szCs w:val="30"/>
        </w:rPr>
        <w:t>7</w:t>
      </w:r>
      <w:r>
        <w:rPr>
          <w:rStyle w:val="16"/>
          <w:rFonts w:ascii="仿宋" w:hAnsi="仿宋" w:eastAsia="仿宋"/>
          <w:color w:val="333333"/>
          <w:sz w:val="30"/>
          <w:szCs w:val="30"/>
        </w:rPr>
        <w:t>、负责组织技术人员协助采购人安全生产标准化自评工作。</w:t>
      </w:r>
    </w:p>
    <w:p>
      <w:pPr>
        <w:pStyle w:val="14"/>
        <w:shd w:val="clear" w:color="auto" w:fill="FFFFFF"/>
        <w:spacing w:before="0" w:beforeAutospacing="0" w:after="0" w:afterAutospacing="0"/>
        <w:ind w:firstLine="600" w:firstLineChars="200"/>
        <w:rPr>
          <w:rStyle w:val="16"/>
          <w:rFonts w:ascii="仿宋" w:hAnsi="仿宋" w:eastAsia="仿宋"/>
          <w:color w:val="333333"/>
          <w:sz w:val="30"/>
          <w:szCs w:val="30"/>
        </w:rPr>
      </w:pPr>
      <w:r>
        <w:rPr>
          <w:rStyle w:val="16"/>
          <w:rFonts w:hint="eastAsia" w:ascii="仿宋" w:hAnsi="仿宋" w:eastAsia="仿宋"/>
          <w:color w:val="333333"/>
          <w:sz w:val="30"/>
          <w:szCs w:val="30"/>
        </w:rPr>
        <w:t>8</w:t>
      </w:r>
      <w:r>
        <w:rPr>
          <w:rStyle w:val="16"/>
          <w:rFonts w:ascii="仿宋" w:hAnsi="仿宋" w:eastAsia="仿宋"/>
          <w:color w:val="333333"/>
          <w:sz w:val="30"/>
          <w:szCs w:val="30"/>
        </w:rPr>
        <w:t>、协助采购人提交安全生产标准化评审申报资料、文件，联系应急管理局和评审单位，编制、报送报审资料，组织安全生产标准化（二级）评审工作，并确保审核通过。</w:t>
      </w:r>
    </w:p>
    <w:p>
      <w:pPr>
        <w:pStyle w:val="14"/>
        <w:shd w:val="clear" w:color="auto" w:fill="FFFFFF"/>
        <w:spacing w:before="0" w:beforeAutospacing="0" w:after="0" w:afterAutospacing="0"/>
        <w:ind w:firstLine="600" w:firstLineChars="200"/>
        <w:rPr>
          <w:rFonts w:ascii="仿宋" w:hAnsi="仿宋" w:eastAsia="仿宋"/>
          <w:color w:val="333333"/>
          <w:sz w:val="30"/>
          <w:szCs w:val="30"/>
        </w:rPr>
      </w:pPr>
      <w:r>
        <w:rPr>
          <w:rStyle w:val="16"/>
          <w:rFonts w:ascii="仿宋" w:hAnsi="仿宋" w:eastAsia="仿宋"/>
          <w:color w:val="333333"/>
          <w:sz w:val="30"/>
          <w:szCs w:val="30"/>
        </w:rPr>
        <w:t xml:space="preserve"> </w:t>
      </w:r>
      <w:r>
        <w:rPr>
          <w:rStyle w:val="16"/>
          <w:rFonts w:hint="eastAsia" w:ascii="仿宋" w:hAnsi="仿宋" w:eastAsia="仿宋"/>
          <w:color w:val="333333"/>
          <w:sz w:val="30"/>
          <w:szCs w:val="30"/>
        </w:rPr>
        <w:t>9</w:t>
      </w:r>
      <w:r>
        <w:rPr>
          <w:rStyle w:val="16"/>
          <w:rFonts w:ascii="仿宋" w:hAnsi="仿宋" w:eastAsia="仿宋"/>
          <w:color w:val="333333"/>
          <w:sz w:val="30"/>
          <w:szCs w:val="30"/>
        </w:rPr>
        <w:t>、全程跟踪协助采购人体系建设的每个安全生产标准化要素，直至安全生产标准化建设复评达标为止。</w:t>
      </w:r>
    </w:p>
    <w:p>
      <w:pPr>
        <w:widowControl/>
        <w:shd w:val="clear" w:color="auto" w:fill="FFFFFF"/>
        <w:spacing w:line="276" w:lineRule="auto"/>
        <w:ind w:firstLine="460"/>
        <w:jc w:val="left"/>
        <w:textAlignment w:val="baseline"/>
        <w:rPr>
          <w:rFonts w:ascii="仿宋" w:hAnsi="仿宋" w:eastAsia="仿宋" w:cs="宋体"/>
          <w:color w:val="000000"/>
          <w:kern w:val="0"/>
          <w:sz w:val="30"/>
          <w:szCs w:val="30"/>
        </w:rPr>
      </w:pPr>
      <w:r>
        <w:rPr>
          <w:rFonts w:ascii="仿宋" w:hAnsi="仿宋" w:eastAsia="仿宋" w:cs="宋体"/>
          <w:color w:val="333333"/>
          <w:kern w:val="0"/>
          <w:sz w:val="30"/>
          <w:szCs w:val="30"/>
        </w:rPr>
        <w:t>八、</w:t>
      </w:r>
      <w:r>
        <w:rPr>
          <w:rFonts w:hint="eastAsia" w:ascii="仿宋" w:hAnsi="仿宋" w:eastAsia="仿宋" w:cs="宋体"/>
          <w:color w:val="333333"/>
          <w:kern w:val="0"/>
          <w:sz w:val="30"/>
          <w:szCs w:val="30"/>
        </w:rPr>
        <w:t>投标地址：</w:t>
      </w:r>
      <w:r>
        <w:rPr>
          <w:rFonts w:ascii="仿宋" w:hAnsi="仿宋" w:eastAsia="仿宋" w:cs="宋体"/>
          <w:color w:val="333333"/>
          <w:kern w:val="0"/>
          <w:sz w:val="30"/>
          <w:szCs w:val="30"/>
        </w:rPr>
        <w:t xml:space="preserve"> </w:t>
      </w:r>
    </w:p>
    <w:p>
      <w:pPr>
        <w:widowControl/>
        <w:shd w:val="clear" w:color="auto" w:fill="FFFFFF"/>
        <w:spacing w:line="276" w:lineRule="auto"/>
        <w:ind w:firstLine="460"/>
        <w:jc w:val="left"/>
        <w:textAlignment w:val="baseline"/>
        <w:rPr>
          <w:rFonts w:ascii="仿宋" w:hAnsi="仿宋" w:eastAsia="仿宋" w:cs="宋体"/>
          <w:color w:val="333333"/>
          <w:kern w:val="0"/>
          <w:sz w:val="30"/>
          <w:szCs w:val="30"/>
        </w:rPr>
      </w:pPr>
      <w:r>
        <w:rPr>
          <w:rFonts w:hint="eastAsia" w:ascii="仿宋" w:hAnsi="仿宋" w:eastAsia="仿宋" w:cs="宋体"/>
          <w:color w:val="333333"/>
          <w:kern w:val="0"/>
          <w:sz w:val="30"/>
          <w:szCs w:val="30"/>
        </w:rPr>
        <w:t>欢迎有资质评审企业参予投标，标书请与</w:t>
      </w:r>
      <w:r>
        <w:rPr>
          <w:rFonts w:ascii="仿宋" w:hAnsi="仿宋" w:eastAsia="仿宋" w:cs="宋体"/>
          <w:color w:val="333333"/>
          <w:kern w:val="0"/>
          <w:sz w:val="30"/>
          <w:szCs w:val="30"/>
        </w:rPr>
        <w:t>20</w:t>
      </w:r>
      <w:r>
        <w:rPr>
          <w:rFonts w:hint="eastAsia" w:ascii="仿宋" w:hAnsi="仿宋" w:eastAsia="仿宋" w:cs="宋体"/>
          <w:color w:val="333333"/>
          <w:kern w:val="0"/>
          <w:sz w:val="30"/>
          <w:szCs w:val="30"/>
        </w:rPr>
        <w:t>21年3月</w:t>
      </w:r>
      <w:r>
        <w:rPr>
          <w:rFonts w:hint="eastAsia" w:ascii="仿宋" w:hAnsi="仿宋" w:eastAsia="仿宋" w:cs="宋体"/>
          <w:color w:val="333333"/>
          <w:kern w:val="0"/>
          <w:sz w:val="30"/>
          <w:szCs w:val="30"/>
          <w:lang w:val="en-US" w:eastAsia="zh-CN"/>
        </w:rPr>
        <w:t>25</w:t>
      </w:r>
      <w:r>
        <w:rPr>
          <w:rFonts w:hint="eastAsia" w:ascii="仿宋" w:hAnsi="仿宋" w:eastAsia="仿宋" w:cs="宋体"/>
          <w:color w:val="333333"/>
          <w:kern w:val="0"/>
          <w:sz w:val="30"/>
          <w:szCs w:val="30"/>
        </w:rPr>
        <w:t>日上午</w:t>
      </w:r>
      <w:r>
        <w:rPr>
          <w:rFonts w:ascii="仿宋" w:hAnsi="仿宋" w:eastAsia="仿宋" w:cs="宋体"/>
          <w:color w:val="333333"/>
          <w:kern w:val="0"/>
          <w:sz w:val="30"/>
          <w:szCs w:val="30"/>
        </w:rPr>
        <w:t>11</w:t>
      </w:r>
      <w:r>
        <w:rPr>
          <w:rFonts w:hint="eastAsia" w:ascii="仿宋" w:hAnsi="仿宋" w:eastAsia="仿宋" w:cs="宋体"/>
          <w:color w:val="333333"/>
          <w:kern w:val="0"/>
          <w:sz w:val="30"/>
          <w:szCs w:val="30"/>
        </w:rPr>
        <w:t>时前送达江苏大生集团有限公司生产管理部</w:t>
      </w:r>
      <w:r>
        <w:rPr>
          <w:rFonts w:ascii="仿宋" w:hAnsi="仿宋" w:eastAsia="仿宋"/>
          <w:color w:val="333333"/>
          <w:sz w:val="30"/>
          <w:szCs w:val="30"/>
          <w:shd w:val="clear" w:color="auto" w:fill="FFFFFF"/>
        </w:rPr>
        <w:t>。</w:t>
      </w:r>
    </w:p>
    <w:p>
      <w:pPr>
        <w:widowControl/>
        <w:shd w:val="clear" w:color="auto" w:fill="FFFFFF"/>
        <w:spacing w:line="276" w:lineRule="auto"/>
        <w:ind w:firstLine="460"/>
        <w:jc w:val="left"/>
        <w:textAlignment w:val="baseline"/>
        <w:rPr>
          <w:rFonts w:ascii="仿宋" w:hAnsi="仿宋" w:eastAsia="仿宋" w:cs="宋体"/>
          <w:color w:val="000000"/>
          <w:kern w:val="0"/>
          <w:sz w:val="30"/>
          <w:szCs w:val="30"/>
        </w:rPr>
      </w:pPr>
      <w:r>
        <w:rPr>
          <w:rFonts w:hint="eastAsia" w:ascii="仿宋" w:hAnsi="仿宋" w:eastAsia="仿宋" w:cs="宋体"/>
          <w:color w:val="333333"/>
          <w:kern w:val="0"/>
          <w:sz w:val="30"/>
          <w:szCs w:val="30"/>
        </w:rPr>
        <w:t>地址：南通市崇川区唐闸南市街</w:t>
      </w:r>
      <w:r>
        <w:rPr>
          <w:rFonts w:ascii="仿宋" w:hAnsi="仿宋" w:eastAsia="仿宋" w:cs="宋体"/>
          <w:color w:val="333333"/>
          <w:kern w:val="0"/>
          <w:sz w:val="30"/>
          <w:szCs w:val="30"/>
        </w:rPr>
        <w:t>14</w:t>
      </w:r>
      <w:r>
        <w:rPr>
          <w:rFonts w:hint="eastAsia" w:ascii="仿宋" w:hAnsi="仿宋" w:eastAsia="仿宋" w:cs="宋体"/>
          <w:color w:val="333333"/>
          <w:kern w:val="0"/>
          <w:sz w:val="30"/>
          <w:szCs w:val="30"/>
        </w:rPr>
        <w:t>号；</w:t>
      </w:r>
      <w:r>
        <w:rPr>
          <w:rFonts w:ascii="仿宋" w:hAnsi="仿宋" w:eastAsia="仿宋" w:cs="宋体"/>
          <w:color w:val="333333"/>
          <w:kern w:val="0"/>
          <w:sz w:val="30"/>
          <w:szCs w:val="30"/>
        </w:rPr>
        <w:t xml:space="preserve"> </w:t>
      </w:r>
    </w:p>
    <w:p>
      <w:pPr>
        <w:widowControl/>
        <w:shd w:val="clear" w:color="auto" w:fill="FFFFFF"/>
        <w:spacing w:line="276" w:lineRule="auto"/>
        <w:ind w:firstLine="460"/>
        <w:jc w:val="left"/>
        <w:textAlignment w:val="baseline"/>
        <w:rPr>
          <w:rFonts w:ascii="仿宋" w:hAnsi="仿宋" w:eastAsia="仿宋" w:cs="宋体"/>
          <w:color w:val="000000"/>
          <w:kern w:val="0"/>
          <w:sz w:val="30"/>
          <w:szCs w:val="30"/>
        </w:rPr>
      </w:pPr>
      <w:r>
        <w:rPr>
          <w:rFonts w:hint="eastAsia" w:ascii="仿宋" w:hAnsi="仿宋" w:eastAsia="仿宋" w:cs="宋体"/>
          <w:color w:val="333333"/>
          <w:kern w:val="0"/>
          <w:sz w:val="30"/>
          <w:szCs w:val="30"/>
        </w:rPr>
        <w:t>联系人： 张舒荣  电话：13813710087</w:t>
      </w:r>
    </w:p>
    <w:p>
      <w:pPr>
        <w:widowControl/>
        <w:shd w:val="clear" w:color="auto" w:fill="FFFFFF"/>
        <w:spacing w:line="276" w:lineRule="auto"/>
        <w:ind w:firstLine="460"/>
        <w:jc w:val="left"/>
        <w:textAlignment w:val="baseline"/>
        <w:rPr>
          <w:rFonts w:ascii="仿宋" w:hAnsi="仿宋" w:eastAsia="仿宋" w:cs="宋体"/>
          <w:color w:val="000000"/>
          <w:kern w:val="0"/>
          <w:sz w:val="30"/>
          <w:szCs w:val="30"/>
        </w:rPr>
      </w:pPr>
      <w:r>
        <w:rPr>
          <w:rFonts w:hint="eastAsia" w:ascii="仿宋" w:hAnsi="仿宋" w:eastAsia="仿宋" w:cs="宋体"/>
          <w:color w:val="333333"/>
          <w:kern w:val="0"/>
          <w:sz w:val="30"/>
          <w:szCs w:val="30"/>
        </w:rPr>
        <w:t xml:space="preserve">九、其它约定 </w:t>
      </w:r>
    </w:p>
    <w:p>
      <w:pPr>
        <w:widowControl/>
        <w:shd w:val="clear" w:color="auto" w:fill="FFFFFF"/>
        <w:spacing w:line="276" w:lineRule="auto"/>
        <w:ind w:firstLine="460"/>
        <w:jc w:val="left"/>
        <w:textAlignment w:val="baseline"/>
        <w:rPr>
          <w:rFonts w:ascii="仿宋" w:hAnsi="仿宋" w:eastAsia="仿宋" w:cs="宋体"/>
          <w:color w:val="333333"/>
          <w:kern w:val="0"/>
          <w:sz w:val="30"/>
          <w:szCs w:val="30"/>
        </w:rPr>
      </w:pPr>
      <w:r>
        <w:rPr>
          <w:rFonts w:hint="eastAsia" w:ascii="仿宋" w:hAnsi="仿宋" w:eastAsia="仿宋" w:cs="宋体"/>
          <w:color w:val="333333"/>
          <w:kern w:val="0"/>
          <w:sz w:val="30"/>
          <w:szCs w:val="30"/>
        </w:rPr>
        <w:t>本集团公司有保留议标和流标的权力，标书不予退还。</w:t>
      </w:r>
    </w:p>
    <w:p>
      <w:pPr>
        <w:widowControl/>
        <w:shd w:val="clear" w:color="auto" w:fill="FFFFFF"/>
        <w:spacing w:line="276" w:lineRule="auto"/>
        <w:ind w:firstLine="460"/>
        <w:jc w:val="left"/>
        <w:textAlignment w:val="baseline"/>
        <w:rPr>
          <w:rFonts w:ascii="仿宋" w:hAnsi="仿宋" w:eastAsia="仿宋" w:cs="宋体"/>
          <w:color w:val="333333"/>
          <w:kern w:val="0"/>
          <w:sz w:val="30"/>
          <w:szCs w:val="30"/>
        </w:rPr>
      </w:pPr>
      <w:r>
        <w:rPr>
          <w:rFonts w:hint="eastAsia" w:ascii="仿宋" w:hAnsi="仿宋" w:eastAsia="仿宋" w:cs="宋体"/>
          <w:color w:val="333333"/>
          <w:kern w:val="0"/>
          <w:sz w:val="30"/>
          <w:szCs w:val="30"/>
        </w:rPr>
        <w:t>十、附：</w:t>
      </w:r>
      <w:r>
        <w:rPr>
          <w:rFonts w:hint="eastAsia" w:ascii="仿宋" w:hAnsi="仿宋" w:eastAsia="仿宋" w:cs="仿宋"/>
          <w:color w:val="333333"/>
          <w:sz w:val="28"/>
          <w:szCs w:val="28"/>
          <w:shd w:val="clear" w:color="auto" w:fill="FFFFFF"/>
        </w:rPr>
        <w:t>项目报价表、法人身份证明、授权委托书、</w:t>
      </w:r>
      <w:r>
        <w:rPr>
          <w:rFonts w:hint="eastAsia" w:ascii="仿宋" w:hAnsi="仿宋" w:eastAsia="仿宋" w:cs="宋体"/>
          <w:color w:val="333333"/>
          <w:kern w:val="0"/>
          <w:sz w:val="30"/>
          <w:szCs w:val="30"/>
        </w:rPr>
        <w:t>评审方法。</w:t>
      </w:r>
    </w:p>
    <w:p>
      <w:pPr>
        <w:widowControl/>
        <w:shd w:val="clear" w:color="auto" w:fill="FFFFFF"/>
        <w:adjustRightInd w:val="0"/>
        <w:snapToGrid w:val="0"/>
        <w:spacing w:line="276" w:lineRule="auto"/>
        <w:jc w:val="left"/>
        <w:rPr>
          <w:rFonts w:ascii="仿宋" w:hAnsi="仿宋" w:eastAsia="仿宋" w:cs="宋体"/>
          <w:color w:val="333333"/>
          <w:kern w:val="0"/>
          <w:sz w:val="30"/>
          <w:szCs w:val="30"/>
        </w:rPr>
      </w:pPr>
    </w:p>
    <w:p>
      <w:pPr>
        <w:widowControl/>
        <w:shd w:val="clear" w:color="auto" w:fill="FFFFFF"/>
        <w:adjustRightInd w:val="0"/>
        <w:snapToGrid w:val="0"/>
        <w:spacing w:line="276" w:lineRule="auto"/>
        <w:ind w:firstLine="2700" w:firstLineChars="9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江苏大生集团有限公司生产管理部</w:t>
      </w:r>
    </w:p>
    <w:p>
      <w:pPr>
        <w:widowControl/>
        <w:shd w:val="clear" w:color="auto" w:fill="FFFFFF"/>
        <w:adjustRightInd w:val="0"/>
        <w:snapToGrid w:val="0"/>
        <w:spacing w:line="276" w:lineRule="auto"/>
        <w:ind w:firstLine="4500" w:firstLineChars="1500"/>
        <w:jc w:val="left"/>
        <w:rPr>
          <w:rFonts w:hint="eastAsia" w:ascii="仿宋" w:hAnsi="仿宋" w:eastAsia="仿宋" w:cs="宋体"/>
          <w:color w:val="333333"/>
          <w:kern w:val="0"/>
          <w:sz w:val="28"/>
          <w:szCs w:val="28"/>
          <w:lang w:val="en-US" w:eastAsia="zh-CN"/>
        </w:rPr>
      </w:pPr>
      <w:r>
        <w:rPr>
          <w:rFonts w:ascii="仿宋" w:hAnsi="仿宋" w:eastAsia="仿宋" w:cs="宋体"/>
          <w:color w:val="333333"/>
          <w:kern w:val="0"/>
          <w:sz w:val="30"/>
          <w:szCs w:val="30"/>
        </w:rPr>
        <w:t>20</w:t>
      </w:r>
      <w:r>
        <w:rPr>
          <w:rFonts w:hint="eastAsia" w:ascii="仿宋" w:hAnsi="仿宋" w:eastAsia="仿宋" w:cs="宋体"/>
          <w:color w:val="333333"/>
          <w:kern w:val="0"/>
          <w:sz w:val="30"/>
          <w:szCs w:val="30"/>
        </w:rPr>
        <w:t>21年</w:t>
      </w:r>
      <w:r>
        <w:rPr>
          <w:rFonts w:hint="eastAsia" w:ascii="仿宋" w:hAnsi="仿宋" w:eastAsia="仿宋" w:cs="宋体"/>
          <w:color w:val="333333"/>
          <w:kern w:val="0"/>
          <w:sz w:val="30"/>
          <w:szCs w:val="30"/>
          <w:lang w:val="en-US" w:eastAsia="zh-CN"/>
        </w:rPr>
        <w:t>3</w:t>
      </w:r>
      <w:r>
        <w:rPr>
          <w:rFonts w:hint="eastAsia" w:ascii="仿宋" w:hAnsi="仿宋" w:eastAsia="仿宋" w:cs="宋体"/>
          <w:color w:val="333333"/>
          <w:kern w:val="0"/>
          <w:sz w:val="30"/>
          <w:szCs w:val="30"/>
          <w:lang w:eastAsia="zh-CN"/>
        </w:rPr>
        <w:t>月</w:t>
      </w:r>
      <w:r>
        <w:rPr>
          <w:rFonts w:hint="eastAsia" w:ascii="仿宋" w:hAnsi="仿宋" w:eastAsia="仿宋" w:cs="宋体"/>
          <w:color w:val="333333"/>
          <w:kern w:val="0"/>
          <w:sz w:val="30"/>
          <w:szCs w:val="30"/>
          <w:lang w:val="en-US" w:eastAsia="zh-CN"/>
        </w:rPr>
        <w:t>19日</w:t>
      </w:r>
    </w:p>
    <w:p>
      <w:pPr>
        <w:jc w:val="center"/>
        <w:rPr>
          <w:rFonts w:hint="eastAsia"/>
          <w:sz w:val="44"/>
          <w:szCs w:val="44"/>
        </w:rPr>
      </w:pPr>
    </w:p>
    <w:p>
      <w:pPr>
        <w:rPr>
          <w:rFonts w:hint="eastAsia"/>
          <w:sz w:val="44"/>
          <w:szCs w:val="44"/>
        </w:rPr>
      </w:pPr>
    </w:p>
    <w:p>
      <w:pPr>
        <w:rPr>
          <w:rFonts w:hint="eastAsia"/>
          <w:sz w:val="44"/>
          <w:szCs w:val="44"/>
        </w:rPr>
      </w:pPr>
    </w:p>
    <w:p>
      <w:pPr>
        <w:rPr>
          <w:rFonts w:hint="eastAsia"/>
          <w:sz w:val="44"/>
          <w:szCs w:val="44"/>
        </w:rPr>
      </w:pPr>
    </w:p>
    <w:p>
      <w:pPr>
        <w:rPr>
          <w:rFonts w:hint="eastAsia"/>
          <w:sz w:val="44"/>
          <w:szCs w:val="44"/>
        </w:rPr>
      </w:pPr>
    </w:p>
    <w:p>
      <w:pPr>
        <w:rPr>
          <w:rFonts w:hint="eastAsia"/>
          <w:sz w:val="44"/>
          <w:szCs w:val="44"/>
        </w:rPr>
      </w:pPr>
    </w:p>
    <w:p>
      <w:pPr>
        <w:rPr>
          <w:rFonts w:hint="eastAsia"/>
          <w:sz w:val="44"/>
          <w:szCs w:val="44"/>
        </w:rPr>
      </w:pPr>
    </w:p>
    <w:p>
      <w:pPr>
        <w:rPr>
          <w:rFonts w:hint="eastAsia"/>
          <w:sz w:val="44"/>
          <w:szCs w:val="44"/>
        </w:rPr>
      </w:pPr>
    </w:p>
    <w:p>
      <w:pPr>
        <w:rPr>
          <w:rFonts w:hint="eastAsia"/>
          <w:sz w:val="44"/>
          <w:szCs w:val="44"/>
        </w:rPr>
      </w:pPr>
    </w:p>
    <w:p>
      <w:pPr>
        <w:rPr>
          <w:rFonts w:hint="eastAsia"/>
          <w:sz w:val="44"/>
          <w:szCs w:val="44"/>
        </w:rPr>
      </w:pPr>
    </w:p>
    <w:p>
      <w:pPr>
        <w:rPr>
          <w:rFonts w:hint="eastAsia"/>
          <w:sz w:val="44"/>
          <w:szCs w:val="44"/>
        </w:rPr>
      </w:pPr>
    </w:p>
    <w:p>
      <w:pPr>
        <w:jc w:val="center"/>
        <w:rPr>
          <w:sz w:val="44"/>
          <w:szCs w:val="44"/>
        </w:rPr>
      </w:pPr>
      <w:r>
        <w:rPr>
          <w:rFonts w:hint="eastAsia"/>
          <w:sz w:val="44"/>
          <w:szCs w:val="44"/>
        </w:rPr>
        <w:t>项目报价表</w:t>
      </w:r>
    </w:p>
    <w:p>
      <w:pPr>
        <w:widowControl/>
        <w:shd w:val="clear" w:color="auto" w:fill="FFFFFF"/>
        <w:spacing w:line="276" w:lineRule="auto"/>
        <w:jc w:val="left"/>
        <w:textAlignment w:val="baseline"/>
        <w:rPr>
          <w:rFonts w:ascii="仿宋" w:hAnsi="仿宋" w:eastAsia="仿宋" w:cs="宋体"/>
          <w:bCs/>
          <w:color w:val="000000"/>
          <w:kern w:val="0"/>
          <w:sz w:val="30"/>
          <w:szCs w:val="30"/>
        </w:rPr>
      </w:pPr>
      <w:r>
        <w:rPr>
          <w:rFonts w:hint="eastAsia" w:ascii="仿宋" w:hAnsi="仿宋" w:eastAsia="仿宋"/>
          <w:sz w:val="28"/>
          <w:szCs w:val="28"/>
        </w:rPr>
        <w:t>项目名称：</w:t>
      </w:r>
      <w:r>
        <w:rPr>
          <w:rFonts w:hint="eastAsia" w:ascii="仿宋" w:hAnsi="仿宋" w:eastAsia="仿宋" w:cs="宋体"/>
          <w:bCs/>
          <w:color w:val="000000"/>
          <w:kern w:val="0"/>
          <w:sz w:val="30"/>
          <w:szCs w:val="30"/>
        </w:rPr>
        <w:t>江苏大生集团有限公司企业</w:t>
      </w:r>
      <w:r>
        <w:rPr>
          <w:rFonts w:ascii="仿宋" w:hAnsi="仿宋" w:eastAsia="仿宋"/>
          <w:color w:val="333333"/>
          <w:sz w:val="30"/>
          <w:szCs w:val="30"/>
          <w:shd w:val="clear" w:color="auto" w:fill="FFFFFF"/>
        </w:rPr>
        <w:t>二级标准化复审服务项目</w:t>
      </w:r>
    </w:p>
    <w:tbl>
      <w:tblPr>
        <w:tblStyle w:val="7"/>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980"/>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988" w:type="dxa"/>
            <w:gridSpan w:val="2"/>
            <w:vAlign w:val="center"/>
          </w:tcPr>
          <w:p>
            <w:pPr>
              <w:tabs>
                <w:tab w:val="left" w:pos="0"/>
              </w:tabs>
              <w:jc w:val="center"/>
              <w:rPr>
                <w:rFonts w:ascii="仿宋" w:hAnsi="仿宋" w:eastAsia="仿宋"/>
                <w:sz w:val="28"/>
                <w:szCs w:val="28"/>
              </w:rPr>
            </w:pPr>
            <w:r>
              <w:rPr>
                <w:rFonts w:hint="eastAsia" w:ascii="仿宋" w:hAnsi="仿宋" w:eastAsia="仿宋"/>
                <w:sz w:val="28"/>
                <w:szCs w:val="28"/>
              </w:rPr>
              <w:t>报价</w:t>
            </w:r>
          </w:p>
          <w:p>
            <w:pPr>
              <w:tabs>
                <w:tab w:val="left" w:pos="0"/>
              </w:tabs>
              <w:jc w:val="center"/>
              <w:rPr>
                <w:rFonts w:ascii="仿宋" w:hAnsi="仿宋" w:eastAsia="仿宋"/>
                <w:sz w:val="28"/>
                <w:szCs w:val="28"/>
              </w:rPr>
            </w:pPr>
            <w:r>
              <w:rPr>
                <w:rFonts w:hint="eastAsia" w:ascii="仿宋" w:hAnsi="仿宋" w:eastAsia="仿宋"/>
                <w:sz w:val="28"/>
                <w:szCs w:val="28"/>
              </w:rPr>
              <w:t>（人民币）</w:t>
            </w:r>
          </w:p>
        </w:tc>
        <w:tc>
          <w:tcPr>
            <w:tcW w:w="6120" w:type="dxa"/>
            <w:vAlign w:val="center"/>
          </w:tcPr>
          <w:p>
            <w:pPr>
              <w:tabs>
                <w:tab w:val="left" w:pos="0"/>
              </w:tabs>
              <w:rPr>
                <w:rFonts w:ascii="仿宋" w:hAnsi="仿宋" w:eastAsia="仿宋"/>
                <w:sz w:val="28"/>
                <w:szCs w:val="28"/>
              </w:rPr>
            </w:pPr>
            <w:r>
              <w:rPr>
                <w:rFonts w:hint="eastAsia" w:ascii="仿宋" w:hAnsi="仿宋" w:eastAsia="仿宋"/>
                <w:sz w:val="28"/>
                <w:szCs w:val="28"/>
              </w:rPr>
              <w:t>（大写）：</w:t>
            </w:r>
          </w:p>
          <w:p>
            <w:pPr>
              <w:tabs>
                <w:tab w:val="left" w:pos="0"/>
              </w:tabs>
              <w:rPr>
                <w:rFonts w:ascii="仿宋" w:hAnsi="仿宋" w:eastAsia="仿宋"/>
                <w:sz w:val="28"/>
                <w:szCs w:val="28"/>
              </w:rPr>
            </w:pPr>
            <w:r>
              <w:rPr>
                <w:rFonts w:hint="eastAsia" w:ascii="仿宋" w:hAnsi="仿宋" w:eastAsia="仿宋"/>
                <w:sz w:val="28"/>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8" w:type="dxa"/>
            <w:vMerge w:val="restart"/>
            <w:vAlign w:val="center"/>
          </w:tcPr>
          <w:p>
            <w:pPr>
              <w:tabs>
                <w:tab w:val="left" w:pos="0"/>
              </w:tabs>
              <w:jc w:val="center"/>
              <w:rPr>
                <w:rFonts w:ascii="仿宋" w:hAnsi="仿宋" w:eastAsia="仿宋"/>
                <w:sz w:val="28"/>
                <w:szCs w:val="28"/>
              </w:rPr>
            </w:pPr>
            <w:r>
              <w:rPr>
                <w:rFonts w:hint="eastAsia" w:ascii="仿宋" w:hAnsi="仿宋" w:eastAsia="仿宋"/>
                <w:sz w:val="28"/>
                <w:szCs w:val="28"/>
              </w:rPr>
              <w:t>其他承诺</w:t>
            </w:r>
          </w:p>
        </w:tc>
        <w:tc>
          <w:tcPr>
            <w:tcW w:w="1980" w:type="dxa"/>
            <w:vAlign w:val="center"/>
          </w:tcPr>
          <w:p>
            <w:pPr>
              <w:tabs>
                <w:tab w:val="left" w:pos="0"/>
              </w:tabs>
              <w:jc w:val="center"/>
              <w:rPr>
                <w:rFonts w:ascii="仿宋" w:hAnsi="仿宋" w:eastAsia="仿宋"/>
                <w:sz w:val="28"/>
                <w:szCs w:val="28"/>
              </w:rPr>
            </w:pPr>
            <w:r>
              <w:rPr>
                <w:rFonts w:hint="eastAsia" w:ascii="仿宋" w:hAnsi="仿宋" w:eastAsia="仿宋"/>
                <w:sz w:val="28"/>
                <w:szCs w:val="28"/>
              </w:rPr>
              <w:t>付款方式</w:t>
            </w:r>
          </w:p>
        </w:tc>
        <w:tc>
          <w:tcPr>
            <w:tcW w:w="6120" w:type="dxa"/>
            <w:vAlign w:val="center"/>
          </w:tcPr>
          <w:p>
            <w:pPr>
              <w:tabs>
                <w:tab w:val="left" w:pos="0"/>
              </w:tabs>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1008" w:type="dxa"/>
            <w:vMerge w:val="continue"/>
            <w:vAlign w:val="center"/>
          </w:tcPr>
          <w:p>
            <w:pPr>
              <w:tabs>
                <w:tab w:val="left" w:pos="0"/>
              </w:tabs>
              <w:jc w:val="center"/>
              <w:rPr>
                <w:rFonts w:ascii="仿宋" w:hAnsi="仿宋" w:eastAsia="仿宋"/>
                <w:sz w:val="28"/>
                <w:szCs w:val="28"/>
              </w:rPr>
            </w:pPr>
          </w:p>
        </w:tc>
        <w:tc>
          <w:tcPr>
            <w:tcW w:w="1980" w:type="dxa"/>
            <w:vAlign w:val="center"/>
          </w:tcPr>
          <w:p>
            <w:pPr>
              <w:tabs>
                <w:tab w:val="left" w:pos="0"/>
              </w:tabs>
              <w:jc w:val="center"/>
              <w:rPr>
                <w:rFonts w:ascii="仿宋" w:hAnsi="仿宋" w:eastAsia="仿宋"/>
                <w:sz w:val="28"/>
                <w:szCs w:val="28"/>
              </w:rPr>
            </w:pPr>
            <w:r>
              <w:rPr>
                <w:rFonts w:hint="eastAsia" w:ascii="仿宋" w:hAnsi="仿宋" w:eastAsia="仿宋"/>
                <w:sz w:val="28"/>
                <w:szCs w:val="28"/>
              </w:rPr>
              <w:t>服务期</w:t>
            </w:r>
          </w:p>
        </w:tc>
        <w:tc>
          <w:tcPr>
            <w:tcW w:w="6120" w:type="dxa"/>
            <w:vAlign w:val="center"/>
          </w:tcPr>
          <w:p>
            <w:pPr>
              <w:tabs>
                <w:tab w:val="left" w:pos="0"/>
              </w:tabs>
              <w:ind w:firstLine="280" w:firstLineChars="100"/>
              <w:rPr>
                <w:rFonts w:ascii="仿宋" w:hAnsi="仿宋" w:eastAsia="仿宋"/>
                <w:sz w:val="28"/>
                <w:szCs w:val="28"/>
              </w:rPr>
            </w:pPr>
            <w:r>
              <w:rPr>
                <w:rFonts w:hint="eastAsia" w:ascii="仿宋" w:hAnsi="仿宋" w:eastAsia="仿宋"/>
                <w:sz w:val="28"/>
                <w:szCs w:val="28"/>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08" w:type="dxa"/>
            <w:vMerge w:val="continue"/>
            <w:vAlign w:val="center"/>
          </w:tcPr>
          <w:p>
            <w:pPr>
              <w:tabs>
                <w:tab w:val="left" w:pos="0"/>
              </w:tabs>
              <w:jc w:val="center"/>
              <w:rPr>
                <w:rFonts w:ascii="仿宋" w:hAnsi="仿宋" w:eastAsia="仿宋"/>
                <w:sz w:val="28"/>
                <w:szCs w:val="28"/>
              </w:rPr>
            </w:pPr>
          </w:p>
        </w:tc>
        <w:tc>
          <w:tcPr>
            <w:tcW w:w="1980" w:type="dxa"/>
            <w:vAlign w:val="center"/>
          </w:tcPr>
          <w:p>
            <w:pPr>
              <w:tabs>
                <w:tab w:val="left" w:pos="0"/>
              </w:tabs>
              <w:jc w:val="center"/>
              <w:rPr>
                <w:rFonts w:ascii="仿宋" w:hAnsi="仿宋" w:eastAsia="仿宋"/>
                <w:sz w:val="28"/>
                <w:szCs w:val="28"/>
              </w:rPr>
            </w:pPr>
            <w:r>
              <w:rPr>
                <w:rFonts w:hint="eastAsia" w:ascii="仿宋" w:hAnsi="仿宋" w:eastAsia="仿宋"/>
                <w:sz w:val="28"/>
                <w:szCs w:val="28"/>
              </w:rPr>
              <w:t>项目负责人</w:t>
            </w:r>
          </w:p>
          <w:p>
            <w:pPr>
              <w:tabs>
                <w:tab w:val="left" w:pos="0"/>
              </w:tabs>
              <w:jc w:val="center"/>
              <w:rPr>
                <w:rFonts w:ascii="仿宋" w:hAnsi="仿宋" w:eastAsia="仿宋"/>
                <w:sz w:val="28"/>
                <w:szCs w:val="28"/>
              </w:rPr>
            </w:pPr>
            <w:r>
              <w:rPr>
                <w:rFonts w:hint="eastAsia" w:ascii="仿宋" w:hAnsi="仿宋" w:eastAsia="仿宋"/>
                <w:sz w:val="28"/>
                <w:szCs w:val="28"/>
              </w:rPr>
              <w:t>联 系 电 话</w:t>
            </w:r>
          </w:p>
        </w:tc>
        <w:tc>
          <w:tcPr>
            <w:tcW w:w="6120" w:type="dxa"/>
            <w:vAlign w:val="center"/>
          </w:tcPr>
          <w:p>
            <w:pPr>
              <w:tabs>
                <w:tab w:val="left" w:pos="0"/>
              </w:tabs>
              <w:rPr>
                <w:rFonts w:ascii="仿宋" w:hAnsi="仿宋" w:eastAsia="仿宋"/>
                <w:sz w:val="28"/>
                <w:szCs w:val="28"/>
              </w:rPr>
            </w:pPr>
          </w:p>
        </w:tc>
      </w:tr>
    </w:tbl>
    <w:p>
      <w:pPr>
        <w:tabs>
          <w:tab w:val="left" w:pos="0"/>
        </w:tabs>
        <w:ind w:right="-212"/>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（盖章）</w:t>
      </w:r>
    </w:p>
    <w:p>
      <w:pPr>
        <w:tabs>
          <w:tab w:val="left" w:pos="0"/>
        </w:tabs>
        <w:ind w:right="-212"/>
        <w:rPr>
          <w:rFonts w:ascii="仿宋" w:hAnsi="仿宋" w:eastAsia="仿宋"/>
          <w:sz w:val="32"/>
          <w:szCs w:val="32"/>
        </w:rPr>
      </w:pPr>
    </w:p>
    <w:p>
      <w:pPr>
        <w:tabs>
          <w:tab w:val="left" w:pos="0"/>
        </w:tabs>
        <w:ind w:right="-212"/>
        <w:rPr>
          <w:rFonts w:ascii="仿宋" w:hAnsi="仿宋" w:eastAsia="仿宋"/>
          <w:sz w:val="32"/>
          <w:szCs w:val="32"/>
        </w:rPr>
      </w:pPr>
      <w:r>
        <w:rPr>
          <w:rFonts w:hint="eastAsia" w:ascii="仿宋" w:hAnsi="仿宋" w:eastAsia="仿宋"/>
          <w:sz w:val="32"/>
          <w:szCs w:val="32"/>
        </w:rPr>
        <w:t>法定代表人或委托代理人：</w:t>
      </w:r>
      <w:r>
        <w:rPr>
          <w:rFonts w:hint="eastAsia" w:ascii="仿宋" w:hAnsi="仿宋" w:eastAsia="仿宋"/>
          <w:sz w:val="32"/>
          <w:szCs w:val="32"/>
          <w:u w:val="single"/>
        </w:rPr>
        <w:t xml:space="preserve">      　　　　  </w:t>
      </w:r>
      <w:r>
        <w:rPr>
          <w:rFonts w:hint="eastAsia" w:ascii="仿宋" w:hAnsi="仿宋" w:eastAsia="仿宋"/>
          <w:sz w:val="32"/>
          <w:szCs w:val="32"/>
        </w:rPr>
        <w:t xml:space="preserve"> (签字或盖章)</w:t>
      </w:r>
    </w:p>
    <w:p>
      <w:pPr>
        <w:tabs>
          <w:tab w:val="left" w:pos="0"/>
        </w:tabs>
        <w:ind w:right="-212"/>
        <w:rPr>
          <w:rFonts w:ascii="仿宋" w:hAnsi="仿宋" w:eastAsia="仿宋"/>
          <w:sz w:val="32"/>
          <w:szCs w:val="32"/>
        </w:rPr>
      </w:pPr>
    </w:p>
    <w:p>
      <w:pPr>
        <w:spacing w:line="480" w:lineRule="exact"/>
        <w:rPr>
          <w:rFonts w:ascii="仿宋" w:hAnsi="仿宋" w:eastAsia="仿宋"/>
          <w:sz w:val="32"/>
          <w:szCs w:val="32"/>
        </w:rPr>
      </w:pPr>
      <w:r>
        <w:rPr>
          <w:rFonts w:hint="eastAsia" w:ascii="仿宋" w:hAnsi="仿宋" w:eastAsia="仿宋"/>
          <w:sz w:val="32"/>
          <w:szCs w:val="32"/>
        </w:rPr>
        <w:t>日期：    年   月    日</w:t>
      </w:r>
    </w:p>
    <w:p>
      <w:pPr>
        <w:spacing w:line="480" w:lineRule="exact"/>
        <w:rPr>
          <w:rFonts w:ascii="仿宋" w:hAnsi="仿宋" w:eastAsia="仿宋"/>
          <w:sz w:val="32"/>
          <w:szCs w:val="32"/>
        </w:rPr>
      </w:pPr>
    </w:p>
    <w:p>
      <w:pPr>
        <w:spacing w:line="480" w:lineRule="exact"/>
        <w:rPr>
          <w:rFonts w:ascii="仿宋" w:hAnsi="仿宋" w:eastAsia="仿宋"/>
          <w:sz w:val="32"/>
          <w:szCs w:val="32"/>
        </w:rPr>
      </w:pPr>
    </w:p>
    <w:p>
      <w:pPr>
        <w:spacing w:line="480" w:lineRule="exact"/>
        <w:rPr>
          <w:rFonts w:ascii="仿宋" w:hAnsi="仿宋" w:eastAsia="仿宋"/>
          <w:sz w:val="32"/>
          <w:szCs w:val="32"/>
        </w:rPr>
      </w:pPr>
    </w:p>
    <w:p>
      <w:pPr>
        <w:spacing w:line="480" w:lineRule="exact"/>
        <w:rPr>
          <w:rFonts w:hint="eastAsia" w:ascii="仿宋" w:hAnsi="仿宋" w:eastAsia="仿宋"/>
          <w:sz w:val="32"/>
          <w:szCs w:val="32"/>
        </w:rPr>
      </w:pPr>
    </w:p>
    <w:p>
      <w:pPr>
        <w:spacing w:line="480" w:lineRule="exact"/>
        <w:rPr>
          <w:rFonts w:hint="eastAsia" w:ascii="仿宋" w:hAnsi="仿宋" w:eastAsia="仿宋"/>
          <w:sz w:val="32"/>
          <w:szCs w:val="32"/>
        </w:rPr>
      </w:pPr>
    </w:p>
    <w:p>
      <w:pPr>
        <w:spacing w:line="480" w:lineRule="exact"/>
        <w:rPr>
          <w:rFonts w:hint="eastAsia" w:ascii="仿宋" w:hAnsi="仿宋" w:eastAsia="仿宋"/>
          <w:sz w:val="32"/>
          <w:szCs w:val="32"/>
        </w:rPr>
      </w:pPr>
    </w:p>
    <w:p>
      <w:pPr>
        <w:spacing w:line="480" w:lineRule="exact"/>
        <w:rPr>
          <w:rFonts w:ascii="仿宋" w:hAnsi="仿宋" w:eastAsia="仿宋"/>
          <w:sz w:val="32"/>
          <w:szCs w:val="32"/>
        </w:rPr>
      </w:pPr>
    </w:p>
    <w:p>
      <w:pPr>
        <w:pStyle w:val="2"/>
        <w:spacing w:line="360" w:lineRule="auto"/>
        <w:ind w:firstLine="0"/>
        <w:jc w:val="center"/>
        <w:rPr>
          <w:rFonts w:ascii="仿宋" w:hAnsi="仿宋" w:eastAsia="仿宋"/>
          <w:b/>
          <w:bCs/>
          <w:color w:val="000000"/>
          <w:sz w:val="30"/>
          <w:szCs w:val="30"/>
        </w:rPr>
      </w:pPr>
      <w:r>
        <w:rPr>
          <w:rFonts w:hint="eastAsia" w:ascii="仿宋" w:hAnsi="仿宋" w:eastAsia="仿宋"/>
          <w:b/>
          <w:bCs/>
          <w:color w:val="000000"/>
          <w:sz w:val="30"/>
          <w:szCs w:val="30"/>
        </w:rPr>
        <w:t>授权委托书</w:t>
      </w:r>
    </w:p>
    <w:p>
      <w:pPr>
        <w:pStyle w:val="2"/>
        <w:spacing w:line="360" w:lineRule="auto"/>
        <w:ind w:firstLine="480"/>
        <w:rPr>
          <w:rFonts w:ascii="仿宋" w:hAnsi="仿宋" w:eastAsia="仿宋"/>
          <w:color w:val="000000"/>
        </w:rPr>
      </w:pPr>
    </w:p>
    <w:p>
      <w:pPr>
        <w:pStyle w:val="2"/>
        <w:spacing w:line="360" w:lineRule="auto"/>
        <w:ind w:firstLine="700" w:firstLineChars="292"/>
        <w:rPr>
          <w:rFonts w:ascii="仿宋" w:hAnsi="仿宋" w:eastAsia="仿宋"/>
          <w:color w:val="000000"/>
        </w:rPr>
      </w:pPr>
      <w:r>
        <w:rPr>
          <w:rFonts w:hint="eastAsia" w:ascii="仿宋" w:hAnsi="仿宋" w:eastAsia="仿宋"/>
          <w:color w:val="000000"/>
        </w:rPr>
        <w:t>本授权委托书声明：我</w:t>
      </w:r>
      <w:r>
        <w:rPr>
          <w:rFonts w:hint="eastAsia" w:ascii="仿宋" w:hAnsi="仿宋" w:eastAsia="仿宋"/>
          <w:color w:val="000000"/>
          <w:u w:val="single"/>
        </w:rPr>
        <w:t xml:space="preserve">       </w:t>
      </w:r>
      <w:r>
        <w:rPr>
          <w:rFonts w:hint="eastAsia" w:ascii="仿宋" w:hAnsi="仿宋" w:eastAsia="仿宋"/>
          <w:color w:val="000000"/>
        </w:rPr>
        <w:t>(姓名)系</w:t>
      </w:r>
      <w:r>
        <w:rPr>
          <w:rFonts w:hint="eastAsia" w:ascii="仿宋" w:hAnsi="仿宋" w:eastAsia="仿宋"/>
          <w:color w:val="000000"/>
          <w:u w:val="single"/>
        </w:rPr>
        <w:t xml:space="preserve">                </w:t>
      </w:r>
      <w:r>
        <w:rPr>
          <w:rFonts w:hint="eastAsia" w:ascii="仿宋" w:hAnsi="仿宋" w:eastAsia="仿宋"/>
          <w:color w:val="000000"/>
        </w:rPr>
        <w:t>(投标人名称)的法定代表人，现授权委托</w:t>
      </w:r>
      <w:r>
        <w:rPr>
          <w:rFonts w:hint="eastAsia" w:ascii="仿宋" w:hAnsi="仿宋" w:eastAsia="仿宋"/>
          <w:color w:val="000000"/>
          <w:u w:val="single"/>
        </w:rPr>
        <w:t xml:space="preserve">                    </w:t>
      </w:r>
      <w:r>
        <w:rPr>
          <w:rFonts w:hint="eastAsia" w:ascii="仿宋" w:hAnsi="仿宋" w:eastAsia="仿宋"/>
          <w:color w:val="000000"/>
        </w:rPr>
        <w:t>(单位名称)</w:t>
      </w:r>
      <w:r>
        <w:rPr>
          <w:rFonts w:hint="eastAsia" w:ascii="仿宋" w:hAnsi="仿宋" w:eastAsia="仿宋"/>
          <w:color w:val="000000"/>
          <w:u w:val="single"/>
        </w:rPr>
        <w:t xml:space="preserve">         </w:t>
      </w:r>
      <w:r>
        <w:rPr>
          <w:rFonts w:hint="eastAsia" w:ascii="仿宋" w:hAnsi="仿宋" w:eastAsia="仿宋"/>
          <w:color w:val="000000"/>
        </w:rPr>
        <w:t>(姓名)</w:t>
      </w:r>
    </w:p>
    <w:p>
      <w:pPr>
        <w:pStyle w:val="6"/>
        <w:spacing w:before="0" w:beforeAutospacing="0" w:after="0" w:afterAutospacing="0" w:line="360" w:lineRule="atLeast"/>
        <w:rPr>
          <w:rFonts w:ascii="仿宋" w:hAnsi="仿宋" w:eastAsia="仿宋"/>
        </w:rPr>
      </w:pPr>
      <w:r>
        <w:rPr>
          <w:rFonts w:hint="eastAsia" w:ascii="仿宋" w:hAnsi="仿宋" w:eastAsia="仿宋"/>
          <w:u w:val="single"/>
        </w:rPr>
        <w:t xml:space="preserve">         </w:t>
      </w:r>
      <w:r>
        <w:rPr>
          <w:rFonts w:hint="eastAsia" w:ascii="仿宋" w:hAnsi="仿宋" w:eastAsia="仿宋"/>
        </w:rPr>
        <w:t>（联系电话）为我单位的合法代理人，以本公司的名义参加</w:t>
      </w:r>
      <w:r>
        <w:rPr>
          <w:rFonts w:hint="eastAsia" w:ascii="仿宋" w:hAnsi="仿宋" w:eastAsia="仿宋"/>
          <w:u w:val="single"/>
        </w:rPr>
        <w:t xml:space="preserve">  江苏大生集团有限公司  </w:t>
      </w:r>
      <w:r>
        <w:rPr>
          <w:rFonts w:hint="eastAsia" w:ascii="仿宋" w:hAnsi="仿宋" w:eastAsia="仿宋"/>
        </w:rPr>
        <w:t>(招标人名称)的</w:t>
      </w:r>
      <w:r>
        <w:rPr>
          <w:rFonts w:hint="eastAsia" w:ascii="仿宋" w:hAnsi="仿宋" w:eastAsia="仿宋"/>
          <w:u w:val="single"/>
        </w:rPr>
        <w:t xml:space="preserve">                                 </w:t>
      </w:r>
      <w:r>
        <w:rPr>
          <w:rFonts w:hint="eastAsia" w:ascii="仿宋" w:hAnsi="仿宋" w:eastAsia="仿宋"/>
        </w:rPr>
        <w:t>投标。代理人所签署的一切文件和处理与之有关的一切事务，我均予承认。</w:t>
      </w:r>
    </w:p>
    <w:p>
      <w:pPr>
        <w:pStyle w:val="2"/>
        <w:spacing w:line="360" w:lineRule="auto"/>
        <w:ind w:firstLine="480"/>
        <w:rPr>
          <w:rFonts w:ascii="仿宋" w:hAnsi="仿宋" w:eastAsia="仿宋"/>
          <w:color w:val="000000"/>
        </w:rPr>
      </w:pPr>
    </w:p>
    <w:p>
      <w:pPr>
        <w:pStyle w:val="2"/>
        <w:spacing w:line="360" w:lineRule="auto"/>
        <w:ind w:firstLine="480"/>
        <w:rPr>
          <w:rFonts w:ascii="仿宋" w:hAnsi="仿宋" w:eastAsia="仿宋"/>
          <w:color w:val="000000"/>
        </w:rPr>
      </w:pPr>
      <w:r>
        <w:rPr>
          <w:rFonts w:hint="eastAsia" w:ascii="仿宋" w:hAnsi="仿宋" w:eastAsia="仿宋"/>
          <w:color w:val="000000"/>
        </w:rPr>
        <w:t>委托期限：</w:t>
      </w:r>
      <w:r>
        <w:rPr>
          <w:rFonts w:hint="eastAsia" w:ascii="仿宋" w:hAnsi="仿宋" w:eastAsia="仿宋"/>
          <w:color w:val="000000"/>
          <w:u w:val="single"/>
        </w:rPr>
        <w:t xml:space="preserve">                </w:t>
      </w:r>
      <w:r>
        <w:rPr>
          <w:rFonts w:hint="eastAsia" w:ascii="仿宋" w:hAnsi="仿宋" w:eastAsia="仿宋"/>
          <w:color w:val="000000"/>
        </w:rPr>
        <w:t xml:space="preserve"> </w:t>
      </w:r>
    </w:p>
    <w:p>
      <w:pPr>
        <w:pStyle w:val="2"/>
        <w:spacing w:line="360" w:lineRule="auto"/>
        <w:ind w:firstLine="480"/>
        <w:rPr>
          <w:rFonts w:ascii="仿宋" w:hAnsi="仿宋" w:eastAsia="仿宋"/>
          <w:color w:val="000000"/>
        </w:rPr>
      </w:pPr>
      <w:r>
        <w:rPr>
          <w:rFonts w:hint="eastAsia" w:ascii="仿宋" w:hAnsi="仿宋" w:eastAsia="仿宋"/>
          <w:color w:val="000000"/>
        </w:rPr>
        <w:t>代理人无转委权，特此委托。</w:t>
      </w:r>
    </w:p>
    <w:p>
      <w:pPr>
        <w:pStyle w:val="2"/>
        <w:spacing w:line="360" w:lineRule="auto"/>
        <w:ind w:firstLine="0"/>
        <w:rPr>
          <w:rFonts w:ascii="仿宋" w:hAnsi="仿宋" w:eastAsia="仿宋"/>
          <w:color w:val="000000"/>
        </w:rPr>
      </w:pPr>
    </w:p>
    <w:p>
      <w:pPr>
        <w:pStyle w:val="2"/>
        <w:spacing w:line="360" w:lineRule="auto"/>
        <w:ind w:firstLine="0"/>
        <w:jc w:val="center"/>
        <w:rPr>
          <w:rFonts w:ascii="仿宋" w:hAnsi="仿宋" w:eastAsia="仿宋"/>
          <w:color w:val="000000"/>
        </w:rPr>
      </w:pPr>
      <w:r>
        <w:rPr>
          <w:rFonts w:hint="eastAsia" w:ascii="仿宋" w:hAnsi="仿宋" w:eastAsia="仿宋"/>
          <w:color w:val="000000"/>
        </w:rPr>
        <w:t>投标人(盖法人章)：</w:t>
      </w:r>
      <w:r>
        <w:rPr>
          <w:rFonts w:hint="eastAsia" w:ascii="仿宋" w:hAnsi="仿宋" w:eastAsia="仿宋"/>
          <w:color w:val="000000"/>
          <w:u w:val="single"/>
        </w:rPr>
        <w:t xml:space="preserve">                           </w:t>
      </w:r>
    </w:p>
    <w:p>
      <w:pPr>
        <w:pStyle w:val="2"/>
        <w:spacing w:line="360" w:lineRule="auto"/>
        <w:ind w:firstLine="0"/>
        <w:jc w:val="center"/>
        <w:rPr>
          <w:rFonts w:ascii="仿宋" w:hAnsi="仿宋" w:eastAsia="仿宋"/>
          <w:color w:val="000000"/>
          <w:u w:val="single"/>
        </w:rPr>
      </w:pPr>
      <w:r>
        <w:rPr>
          <w:rFonts w:hint="eastAsia" w:ascii="仿宋" w:hAnsi="仿宋" w:eastAsia="仿宋"/>
          <w:color w:val="000000"/>
        </w:rPr>
        <w:t>法定代表人(签字)：</w:t>
      </w:r>
      <w:r>
        <w:rPr>
          <w:rFonts w:hint="eastAsia" w:ascii="仿宋" w:hAnsi="仿宋" w:eastAsia="仿宋"/>
          <w:color w:val="000000"/>
          <w:u w:val="single"/>
        </w:rPr>
        <w:t xml:space="preserve">                        </w:t>
      </w:r>
      <w:r>
        <w:rPr>
          <w:rFonts w:hint="eastAsia" w:ascii="仿宋" w:hAnsi="仿宋" w:eastAsia="仿宋"/>
          <w:color w:val="000000"/>
        </w:rPr>
        <w:t xml:space="preserve"> </w:t>
      </w:r>
    </w:p>
    <w:p>
      <w:pPr>
        <w:pStyle w:val="2"/>
        <w:spacing w:line="360" w:lineRule="auto"/>
        <w:ind w:firstLine="0"/>
        <w:jc w:val="center"/>
        <w:rPr>
          <w:rFonts w:ascii="仿宋" w:hAnsi="仿宋" w:eastAsia="仿宋"/>
          <w:color w:val="000000"/>
        </w:rPr>
      </w:pPr>
      <w:r>
        <w:rPr>
          <w:rFonts w:hint="eastAsia" w:ascii="仿宋" w:hAnsi="仿宋" w:eastAsia="仿宋"/>
          <w:color w:val="000000"/>
        </w:rPr>
        <w:t xml:space="preserve">身份证号码： </w:t>
      </w:r>
      <w:r>
        <w:rPr>
          <w:rFonts w:hint="eastAsia" w:ascii="仿宋" w:hAnsi="仿宋" w:eastAsia="仿宋"/>
          <w:color w:val="000000"/>
          <w:u w:val="single"/>
        </w:rPr>
        <w:t xml:space="preserve">                           </w:t>
      </w:r>
    </w:p>
    <w:p>
      <w:pPr>
        <w:pStyle w:val="2"/>
        <w:spacing w:line="360" w:lineRule="auto"/>
        <w:ind w:firstLine="0"/>
        <w:jc w:val="center"/>
        <w:rPr>
          <w:rFonts w:ascii="仿宋" w:hAnsi="仿宋" w:eastAsia="仿宋"/>
          <w:color w:val="000000"/>
        </w:rPr>
      </w:pPr>
      <w:r>
        <w:rPr>
          <w:rFonts w:hint="eastAsia" w:ascii="仿宋" w:hAnsi="仿宋" w:eastAsia="仿宋"/>
          <w:color w:val="000000"/>
        </w:rPr>
        <w:t>委托代理人(签字)：</w:t>
      </w:r>
      <w:r>
        <w:rPr>
          <w:rFonts w:hint="eastAsia" w:ascii="仿宋" w:hAnsi="仿宋" w:eastAsia="仿宋"/>
          <w:color w:val="000000"/>
          <w:u w:val="single"/>
        </w:rPr>
        <w:t xml:space="preserve">                         </w:t>
      </w:r>
    </w:p>
    <w:p>
      <w:pPr>
        <w:pStyle w:val="2"/>
        <w:spacing w:line="360" w:lineRule="auto"/>
        <w:ind w:firstLine="0"/>
        <w:jc w:val="center"/>
        <w:rPr>
          <w:rFonts w:ascii="仿宋" w:hAnsi="仿宋" w:eastAsia="仿宋"/>
          <w:color w:val="000000"/>
        </w:rPr>
      </w:pPr>
      <w:r>
        <w:rPr>
          <w:rFonts w:hint="eastAsia" w:ascii="仿宋" w:hAnsi="仿宋" w:eastAsia="仿宋"/>
          <w:color w:val="000000"/>
        </w:rPr>
        <w:t>身份证号码：</w:t>
      </w:r>
      <w:r>
        <w:rPr>
          <w:rFonts w:hint="eastAsia" w:ascii="仿宋" w:hAnsi="仿宋" w:eastAsia="仿宋"/>
          <w:color w:val="000000"/>
          <w:u w:val="single"/>
        </w:rPr>
        <w:t xml:space="preserve">                            </w:t>
      </w:r>
    </w:p>
    <w:p>
      <w:pPr>
        <w:pStyle w:val="2"/>
        <w:spacing w:line="360" w:lineRule="auto"/>
        <w:ind w:firstLine="0"/>
        <w:rPr>
          <w:rFonts w:ascii="仿宋" w:hAnsi="仿宋" w:eastAsia="仿宋"/>
          <w:color w:val="000000"/>
        </w:rPr>
      </w:pPr>
    </w:p>
    <w:p>
      <w:pPr>
        <w:pStyle w:val="2"/>
        <w:spacing w:line="360" w:lineRule="auto"/>
        <w:ind w:firstLine="0"/>
        <w:rPr>
          <w:rFonts w:ascii="仿宋" w:hAnsi="仿宋" w:eastAsia="仿宋"/>
          <w:color w:val="000000"/>
        </w:rPr>
      </w:pPr>
    </w:p>
    <w:p>
      <w:pPr>
        <w:pStyle w:val="2"/>
        <w:spacing w:line="360" w:lineRule="auto"/>
        <w:ind w:firstLine="0"/>
        <w:rPr>
          <w:rFonts w:ascii="仿宋" w:hAnsi="仿宋" w:eastAsia="仿宋"/>
          <w:color w:val="000000"/>
        </w:rPr>
      </w:pPr>
    </w:p>
    <w:p>
      <w:pPr>
        <w:pStyle w:val="2"/>
        <w:spacing w:line="360" w:lineRule="auto"/>
        <w:ind w:firstLine="480"/>
        <w:rPr>
          <w:rFonts w:ascii="仿宋" w:hAnsi="仿宋" w:eastAsia="仿宋"/>
          <w:color w:val="000000"/>
        </w:rPr>
      </w:pPr>
    </w:p>
    <w:p>
      <w:pPr>
        <w:pStyle w:val="2"/>
        <w:spacing w:line="360" w:lineRule="auto"/>
        <w:ind w:firstLine="0"/>
        <w:jc w:val="right"/>
        <w:rPr>
          <w:rFonts w:ascii="仿宋" w:hAnsi="仿宋" w:eastAsia="仿宋"/>
          <w:color w:val="000000"/>
        </w:rPr>
      </w:pPr>
      <w:r>
        <w:rPr>
          <w:rFonts w:hint="eastAsia" w:ascii="仿宋" w:hAnsi="仿宋" w:eastAsia="仿宋"/>
          <w:color w:val="000000"/>
        </w:rPr>
        <w:t>授权日期：    年    月    日</w:t>
      </w:r>
    </w:p>
    <w:p>
      <w:pPr>
        <w:pStyle w:val="2"/>
        <w:spacing w:line="360" w:lineRule="auto"/>
        <w:ind w:firstLine="0"/>
        <w:jc w:val="center"/>
        <w:rPr>
          <w:rFonts w:ascii="仿宋" w:hAnsi="仿宋" w:eastAsia="仿宋"/>
          <w:color w:val="000000"/>
        </w:rPr>
      </w:pPr>
    </w:p>
    <w:p>
      <w:pPr>
        <w:rPr>
          <w:rFonts w:ascii="仿宋" w:hAnsi="仿宋" w:eastAsia="仿宋"/>
          <w:b/>
          <w:bCs/>
          <w:color w:val="000000"/>
          <w:sz w:val="24"/>
        </w:rPr>
      </w:pPr>
    </w:p>
    <w:p>
      <w:pPr>
        <w:keepNext/>
        <w:spacing w:before="260" w:after="260" w:line="554" w:lineRule="atLeast"/>
        <w:jc w:val="center"/>
        <w:outlineLvl w:val="2"/>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法定代表人身份证明</w:t>
      </w:r>
    </w:p>
    <w:p>
      <w:pPr>
        <w:widowControl/>
        <w:spacing w:before="100" w:beforeAutospacing="1" w:after="100" w:afterAutospacing="1" w:line="499" w:lineRule="atLeast"/>
        <w:jc w:val="left"/>
        <w:rPr>
          <w:rFonts w:ascii="仿宋" w:hAnsi="仿宋" w:eastAsia="仿宋" w:cs="宋体"/>
          <w:color w:val="000000"/>
          <w:kern w:val="0"/>
          <w:sz w:val="31"/>
          <w:szCs w:val="31"/>
        </w:rPr>
      </w:pPr>
      <w:r>
        <w:rPr>
          <w:rFonts w:ascii="仿宋" w:eastAsia="仿宋" w:cs="宋体"/>
          <w:color w:val="000000"/>
          <w:kern w:val="0"/>
          <w:sz w:val="24"/>
          <w:szCs w:val="24"/>
        </w:rPr>
        <w:t> </w:t>
      </w:r>
    </w:p>
    <w:p>
      <w:pPr>
        <w:widowControl/>
        <w:spacing w:before="100" w:beforeAutospacing="1" w:after="100" w:afterAutospacing="1" w:line="500" w:lineRule="atLeast"/>
        <w:jc w:val="left"/>
        <w:rPr>
          <w:rFonts w:ascii="仿宋" w:hAnsi="仿宋" w:eastAsia="仿宋" w:cs="宋体"/>
          <w:color w:val="000000"/>
          <w:kern w:val="0"/>
          <w:sz w:val="31"/>
          <w:szCs w:val="31"/>
          <w:u w:val="single"/>
        </w:rPr>
      </w:pPr>
      <w:r>
        <w:rPr>
          <w:rFonts w:hint="eastAsia" w:ascii="仿宋" w:hAnsi="仿宋" w:eastAsia="仿宋" w:cs="宋体"/>
          <w:color w:val="000000"/>
          <w:kern w:val="0"/>
          <w:szCs w:val="21"/>
        </w:rPr>
        <w:t>投标人单位名称：</w:t>
      </w:r>
      <w:r>
        <w:rPr>
          <w:rFonts w:ascii="仿宋" w:hAnsi="仿宋" w:eastAsia="仿宋" w:cs="宋体"/>
          <w:color w:val="000000"/>
          <w:kern w:val="0"/>
          <w:sz w:val="31"/>
          <w:szCs w:val="31"/>
        </w:rPr>
        <w:t xml:space="preserve"> </w:t>
      </w:r>
      <w:r>
        <w:rPr>
          <w:rFonts w:ascii="仿宋" w:hAnsi="仿宋" w:eastAsia="仿宋" w:cs="宋体"/>
          <w:color w:val="000000"/>
          <w:kern w:val="0"/>
          <w:sz w:val="31"/>
          <w:szCs w:val="31"/>
          <w:u w:val="single"/>
        </w:rPr>
        <w:t xml:space="preserve">                </w:t>
      </w:r>
    </w:p>
    <w:p>
      <w:pPr>
        <w:widowControl/>
        <w:spacing w:before="100" w:beforeAutospacing="1" w:after="100" w:afterAutospacing="1" w:line="500" w:lineRule="atLeast"/>
        <w:jc w:val="left"/>
        <w:rPr>
          <w:rFonts w:ascii="仿宋" w:hAnsi="仿宋" w:eastAsia="仿宋" w:cs="宋体"/>
          <w:color w:val="000000"/>
          <w:kern w:val="0"/>
          <w:sz w:val="31"/>
          <w:szCs w:val="31"/>
          <w:u w:val="single"/>
        </w:rPr>
      </w:pPr>
      <w:r>
        <w:rPr>
          <w:rFonts w:hint="eastAsia" w:ascii="仿宋" w:hAnsi="仿宋" w:eastAsia="仿宋" w:cs="宋体"/>
          <w:color w:val="000000"/>
          <w:kern w:val="0"/>
          <w:szCs w:val="21"/>
        </w:rPr>
        <w:t>投标人单位地址：</w:t>
      </w:r>
      <w:r>
        <w:rPr>
          <w:rFonts w:ascii="仿宋" w:hAnsi="仿宋" w:eastAsia="仿宋" w:cs="宋体"/>
          <w:color w:val="000000"/>
          <w:kern w:val="0"/>
          <w:sz w:val="31"/>
          <w:szCs w:val="31"/>
        </w:rPr>
        <w:t xml:space="preserve"> </w:t>
      </w:r>
      <w:r>
        <w:rPr>
          <w:rFonts w:ascii="仿宋" w:hAnsi="仿宋" w:eastAsia="仿宋" w:cs="宋体"/>
          <w:color w:val="000000"/>
          <w:kern w:val="0"/>
          <w:sz w:val="31"/>
          <w:szCs w:val="31"/>
          <w:u w:val="single"/>
        </w:rPr>
        <w:t xml:space="preserve">                 </w:t>
      </w:r>
    </w:p>
    <w:p>
      <w:pPr>
        <w:widowControl/>
        <w:spacing w:before="100" w:beforeAutospacing="1" w:after="100" w:afterAutospacing="1" w:line="500" w:lineRule="atLeast"/>
        <w:jc w:val="left"/>
        <w:rPr>
          <w:rFonts w:ascii="仿宋" w:hAnsi="仿宋" w:eastAsia="仿宋" w:cs="宋体"/>
          <w:color w:val="000000"/>
          <w:kern w:val="0"/>
          <w:sz w:val="31"/>
          <w:szCs w:val="31"/>
          <w:u w:val="single"/>
        </w:rPr>
      </w:pPr>
      <w:r>
        <w:rPr>
          <w:rFonts w:hint="eastAsia" w:ascii="仿宋" w:hAnsi="仿宋" w:eastAsia="仿宋" w:cs="宋体"/>
          <w:color w:val="000000"/>
          <w:kern w:val="0"/>
          <w:szCs w:val="21"/>
        </w:rPr>
        <w:t>姓名：</w:t>
      </w:r>
      <w:r>
        <w:rPr>
          <w:rFonts w:ascii="仿宋" w:hAnsi="仿宋" w:eastAsia="仿宋" w:cs="宋体"/>
          <w:color w:val="000000"/>
          <w:kern w:val="0"/>
          <w:sz w:val="31"/>
          <w:szCs w:val="31"/>
        </w:rPr>
        <w:t xml:space="preserve"> </w:t>
      </w:r>
      <w:r>
        <w:rPr>
          <w:rFonts w:ascii="仿宋" w:hAnsi="仿宋" w:eastAsia="仿宋" w:cs="宋体"/>
          <w:color w:val="000000"/>
          <w:kern w:val="0"/>
          <w:sz w:val="31"/>
          <w:szCs w:val="31"/>
          <w:u w:val="single"/>
        </w:rPr>
        <w:t xml:space="preserve">           </w:t>
      </w:r>
      <w:r>
        <w:rPr>
          <w:rFonts w:hint="eastAsia" w:ascii="仿宋" w:hAnsi="仿宋" w:eastAsia="仿宋" w:cs="宋体"/>
          <w:color w:val="000000"/>
          <w:kern w:val="0"/>
          <w:szCs w:val="21"/>
        </w:rPr>
        <w:t>性别：</w:t>
      </w:r>
      <w:r>
        <w:rPr>
          <w:rFonts w:ascii="仿宋" w:hAnsi="仿宋" w:eastAsia="仿宋" w:cs="宋体"/>
          <w:color w:val="000000"/>
          <w:kern w:val="0"/>
          <w:sz w:val="31"/>
          <w:szCs w:val="31"/>
        </w:rPr>
        <w:t xml:space="preserve"> </w:t>
      </w:r>
      <w:r>
        <w:rPr>
          <w:rFonts w:ascii="仿宋" w:hAnsi="仿宋" w:eastAsia="仿宋" w:cs="宋体"/>
          <w:color w:val="000000"/>
          <w:kern w:val="0"/>
          <w:sz w:val="31"/>
          <w:szCs w:val="31"/>
          <w:u w:val="single"/>
        </w:rPr>
        <w:t xml:space="preserve">                </w:t>
      </w:r>
    </w:p>
    <w:p>
      <w:pPr>
        <w:widowControl/>
        <w:spacing w:before="100" w:beforeAutospacing="1" w:after="100" w:afterAutospacing="1" w:line="500" w:lineRule="atLeast"/>
        <w:jc w:val="left"/>
        <w:rPr>
          <w:rFonts w:ascii="仿宋" w:hAnsi="仿宋" w:eastAsia="仿宋" w:cs="宋体"/>
          <w:color w:val="000000"/>
          <w:kern w:val="0"/>
          <w:sz w:val="31"/>
          <w:szCs w:val="31"/>
        </w:rPr>
      </w:pPr>
      <w:r>
        <w:rPr>
          <w:rFonts w:hint="eastAsia" w:ascii="仿宋" w:hAnsi="仿宋" w:eastAsia="仿宋" w:cs="宋体"/>
          <w:color w:val="000000"/>
          <w:kern w:val="0"/>
          <w:szCs w:val="21"/>
        </w:rPr>
        <w:t>年龄：</w:t>
      </w:r>
      <w:r>
        <w:rPr>
          <w:rFonts w:ascii="仿宋" w:hAnsi="仿宋" w:eastAsia="仿宋" w:cs="宋体"/>
          <w:color w:val="000000"/>
          <w:kern w:val="0"/>
          <w:sz w:val="31"/>
          <w:szCs w:val="31"/>
          <w:u w:val="single"/>
        </w:rPr>
        <w:t xml:space="preserve">           </w:t>
      </w:r>
      <w:r>
        <w:rPr>
          <w:rFonts w:ascii="仿宋" w:hAnsi="仿宋" w:eastAsia="仿宋" w:cs="宋体"/>
          <w:color w:val="000000"/>
          <w:kern w:val="0"/>
          <w:sz w:val="31"/>
          <w:szCs w:val="31"/>
        </w:rPr>
        <w:t xml:space="preserve"> </w:t>
      </w:r>
      <w:r>
        <w:rPr>
          <w:rFonts w:hint="eastAsia" w:ascii="仿宋" w:hAnsi="仿宋" w:eastAsia="仿宋" w:cs="宋体"/>
          <w:color w:val="000000"/>
          <w:kern w:val="0"/>
          <w:szCs w:val="21"/>
        </w:rPr>
        <w:t>职务：</w:t>
      </w:r>
      <w:r>
        <w:rPr>
          <w:rFonts w:ascii="仿宋" w:hAnsi="仿宋" w:eastAsia="仿宋" w:cs="宋体"/>
          <w:color w:val="000000"/>
          <w:kern w:val="0"/>
          <w:sz w:val="31"/>
          <w:szCs w:val="31"/>
        </w:rPr>
        <w:t xml:space="preserve"> </w:t>
      </w:r>
      <w:r>
        <w:rPr>
          <w:rFonts w:ascii="仿宋" w:hAnsi="仿宋" w:eastAsia="仿宋" w:cs="宋体"/>
          <w:color w:val="000000"/>
          <w:kern w:val="0"/>
          <w:sz w:val="31"/>
          <w:szCs w:val="31"/>
          <w:u w:val="single"/>
        </w:rPr>
        <w:t xml:space="preserve">           </w:t>
      </w:r>
    </w:p>
    <w:p>
      <w:pPr>
        <w:widowControl/>
        <w:spacing w:before="100" w:beforeAutospacing="1" w:after="100" w:afterAutospacing="1" w:line="500" w:lineRule="atLeast"/>
        <w:jc w:val="left"/>
        <w:rPr>
          <w:rFonts w:ascii="仿宋" w:hAnsi="仿宋" w:eastAsia="仿宋" w:cs="宋体"/>
          <w:color w:val="000000"/>
          <w:kern w:val="0"/>
          <w:sz w:val="31"/>
          <w:szCs w:val="31"/>
        </w:rPr>
      </w:pPr>
      <w:r>
        <w:rPr>
          <w:rFonts w:hint="eastAsia" w:ascii="仿宋" w:hAnsi="仿宋" w:eastAsia="仿宋" w:cs="宋体"/>
          <w:color w:val="000000"/>
          <w:kern w:val="0"/>
          <w:szCs w:val="21"/>
        </w:rPr>
        <w:t>系</w:t>
      </w:r>
      <w:r>
        <w:rPr>
          <w:rFonts w:ascii="仿宋" w:hAnsi="仿宋" w:eastAsia="仿宋" w:cs="宋体"/>
          <w:color w:val="000000"/>
          <w:kern w:val="0"/>
          <w:sz w:val="31"/>
          <w:szCs w:val="31"/>
          <w:u w:val="single"/>
        </w:rPr>
        <w:t xml:space="preserve">            </w:t>
      </w:r>
      <w:r>
        <w:rPr>
          <w:rFonts w:hint="eastAsia" w:ascii="仿宋" w:hAnsi="仿宋" w:eastAsia="仿宋" w:cs="宋体"/>
          <w:color w:val="000000"/>
          <w:kern w:val="0"/>
          <w:szCs w:val="21"/>
        </w:rPr>
        <w:t>（投标人单位名称）的法定代表人。</w:t>
      </w:r>
    </w:p>
    <w:p>
      <w:pPr>
        <w:widowControl/>
        <w:spacing w:before="100" w:beforeAutospacing="1" w:after="100" w:afterAutospacing="1" w:line="500" w:lineRule="atLeast"/>
        <w:jc w:val="left"/>
        <w:rPr>
          <w:rFonts w:ascii="仿宋" w:hAnsi="仿宋" w:eastAsia="仿宋" w:cs="宋体"/>
          <w:color w:val="000000"/>
          <w:kern w:val="0"/>
          <w:sz w:val="31"/>
          <w:szCs w:val="31"/>
        </w:rPr>
      </w:pPr>
      <w:r>
        <w:rPr>
          <w:rFonts w:hint="eastAsia" w:ascii="仿宋" w:hAnsi="仿宋" w:eastAsia="仿宋" w:cs="宋体"/>
          <w:color w:val="000000"/>
          <w:kern w:val="0"/>
          <w:szCs w:val="21"/>
        </w:rPr>
        <w:t>特此证明。</w:t>
      </w:r>
    </w:p>
    <w:p>
      <w:pPr>
        <w:widowControl/>
        <w:spacing w:before="100" w:beforeAutospacing="1" w:after="100" w:afterAutospacing="1" w:line="500" w:lineRule="atLeast"/>
        <w:ind w:firstLine="1600"/>
        <w:jc w:val="left"/>
        <w:rPr>
          <w:rFonts w:ascii="仿宋" w:hAnsi="仿宋" w:eastAsia="仿宋" w:cs="宋体"/>
          <w:color w:val="000000"/>
          <w:kern w:val="0"/>
          <w:sz w:val="31"/>
          <w:szCs w:val="31"/>
        </w:rPr>
      </w:pPr>
      <w:r>
        <w:rPr>
          <w:rFonts w:hint="eastAsia" w:ascii="仿宋" w:hAnsi="仿宋" w:eastAsia="仿宋" w:cs="宋体"/>
          <w:color w:val="000000"/>
          <w:kern w:val="0"/>
          <w:szCs w:val="21"/>
        </w:rPr>
        <w:t>投标人：</w:t>
      </w:r>
      <w:r>
        <w:rPr>
          <w:rFonts w:ascii="仿宋" w:hAnsi="仿宋" w:eastAsia="仿宋" w:cs="宋体"/>
          <w:color w:val="000000"/>
          <w:kern w:val="0"/>
          <w:sz w:val="31"/>
          <w:szCs w:val="31"/>
          <w:u w:val="single"/>
        </w:rPr>
        <w:t xml:space="preserve">           </w:t>
      </w:r>
      <w:r>
        <w:rPr>
          <w:rFonts w:ascii="仿宋" w:hAnsi="仿宋" w:eastAsia="仿宋" w:cs="宋体"/>
          <w:color w:val="000000"/>
          <w:kern w:val="0"/>
          <w:sz w:val="31"/>
          <w:szCs w:val="31"/>
        </w:rPr>
        <w:t xml:space="preserve"> </w:t>
      </w:r>
      <w:r>
        <w:rPr>
          <w:rFonts w:hint="eastAsia" w:ascii="仿宋" w:hAnsi="仿宋" w:eastAsia="仿宋" w:cs="宋体"/>
          <w:color w:val="000000"/>
          <w:kern w:val="0"/>
          <w:szCs w:val="21"/>
        </w:rPr>
        <w:t>（盖单位章）</w:t>
      </w:r>
    </w:p>
    <w:p>
      <w:pPr>
        <w:widowControl/>
        <w:spacing w:before="100" w:beforeAutospacing="1" w:after="100" w:afterAutospacing="1" w:line="500" w:lineRule="atLeast"/>
        <w:ind w:firstLine="1600"/>
        <w:jc w:val="left"/>
        <w:rPr>
          <w:rFonts w:ascii="仿宋" w:hAnsi="仿宋" w:eastAsia="仿宋" w:cs="宋体"/>
          <w:color w:val="000000"/>
          <w:kern w:val="0"/>
          <w:sz w:val="31"/>
          <w:szCs w:val="31"/>
        </w:rPr>
      </w:pPr>
      <w:r>
        <w:rPr>
          <w:rFonts w:hint="eastAsia" w:ascii="仿宋" w:hAnsi="仿宋" w:eastAsia="仿宋" w:cs="宋体"/>
          <w:color w:val="000000"/>
          <w:kern w:val="0"/>
          <w:szCs w:val="21"/>
        </w:rPr>
        <w:t>日　期：</w:t>
      </w:r>
      <w:r>
        <w:rPr>
          <w:rFonts w:ascii="仿宋" w:hAnsi="仿宋" w:eastAsia="仿宋" w:cs="宋体"/>
          <w:color w:val="000000"/>
          <w:kern w:val="0"/>
          <w:sz w:val="31"/>
          <w:szCs w:val="31"/>
          <w:u w:val="single"/>
        </w:rPr>
        <w:t xml:space="preserve">           </w:t>
      </w:r>
      <w:r>
        <w:rPr>
          <w:rFonts w:ascii="仿宋" w:hAnsi="仿宋" w:eastAsia="仿宋" w:cs="宋体"/>
          <w:color w:val="000000"/>
          <w:kern w:val="0"/>
          <w:sz w:val="31"/>
          <w:szCs w:val="31"/>
        </w:rPr>
        <w:t xml:space="preserve"> </w:t>
      </w:r>
    </w:p>
    <w:p>
      <w:pPr>
        <w:widowControl/>
        <w:spacing w:before="100" w:beforeAutospacing="1" w:after="100" w:afterAutospacing="1" w:line="600" w:lineRule="atLeast"/>
        <w:jc w:val="left"/>
        <w:rPr>
          <w:rFonts w:ascii="宋体" w:cs="宋体"/>
          <w:color w:val="000000"/>
          <w:kern w:val="0"/>
          <w:szCs w:val="21"/>
        </w:rPr>
      </w:pPr>
      <w:r>
        <w:rPr>
          <w:rFonts w:ascii="宋体" w:cs="宋体"/>
          <w:color w:val="000000"/>
          <w:kern w:val="0"/>
          <w:szCs w:val="21"/>
        </w:rPr>
        <w:t> </w:t>
      </w:r>
    </w:p>
    <w:p>
      <w:pPr>
        <w:pStyle w:val="2"/>
        <w:spacing w:line="360" w:lineRule="auto"/>
        <w:ind w:right="480" w:firstLine="0"/>
        <w:rPr>
          <w:rFonts w:ascii="仿宋" w:hAnsi="仿宋" w:eastAsia="仿宋"/>
          <w:color w:val="000000"/>
        </w:rPr>
      </w:pPr>
      <w:r>
        <w:rPr>
          <w:rFonts w:hint="eastAsia" w:ascii="仿宋" w:hAnsi="仿宋" w:eastAsia="仿宋"/>
          <w:color w:val="000000"/>
        </w:rPr>
        <w:t>附：法定代表人身份证复印件（盖公章）</w:t>
      </w:r>
    </w:p>
    <w:p>
      <w:pPr>
        <w:pStyle w:val="2"/>
        <w:spacing w:line="360" w:lineRule="auto"/>
        <w:ind w:right="480" w:firstLine="0"/>
        <w:rPr>
          <w:rFonts w:ascii="仿宋" w:hAnsi="仿宋" w:eastAsia="仿宋"/>
          <w:color w:val="000000"/>
        </w:rPr>
      </w:pPr>
    </w:p>
    <w:p>
      <w:pPr>
        <w:pStyle w:val="2"/>
        <w:spacing w:line="360" w:lineRule="auto"/>
        <w:ind w:right="480" w:firstLine="0"/>
        <w:rPr>
          <w:rFonts w:ascii="仿宋" w:hAnsi="仿宋" w:eastAsia="仿宋"/>
          <w:color w:val="000000"/>
        </w:rPr>
      </w:pPr>
    </w:p>
    <w:p>
      <w:pPr>
        <w:pStyle w:val="2"/>
        <w:spacing w:line="360" w:lineRule="auto"/>
        <w:ind w:firstLine="0"/>
        <w:jc w:val="both"/>
        <w:rPr>
          <w:rFonts w:ascii="宋体" w:hAnsi="宋体"/>
          <w:b/>
          <w:bCs/>
          <w:color w:val="000000"/>
          <w:sz w:val="30"/>
          <w:szCs w:val="30"/>
        </w:rPr>
      </w:pPr>
    </w:p>
    <w:p>
      <w:pPr>
        <w:tabs>
          <w:tab w:val="left" w:pos="1050"/>
          <w:tab w:val="right" w:leader="dot" w:pos="9402"/>
        </w:tabs>
        <w:spacing w:line="440" w:lineRule="exact"/>
        <w:ind w:firstLine="482"/>
        <w:jc w:val="center"/>
        <w:outlineLvl w:val="3"/>
        <w:rPr>
          <w:rFonts w:ascii="仿宋" w:hAnsi="仿宋" w:eastAsia="仿宋"/>
          <w:b/>
          <w:w w:val="80"/>
          <w:sz w:val="44"/>
          <w:szCs w:val="44"/>
        </w:rPr>
      </w:pPr>
      <w:r>
        <w:rPr>
          <w:rFonts w:hint="eastAsia" w:ascii="仿宋" w:hAnsi="仿宋" w:eastAsia="仿宋"/>
          <w:b/>
          <w:w w:val="80"/>
          <w:sz w:val="44"/>
          <w:szCs w:val="44"/>
        </w:rPr>
        <w:t xml:space="preserve"> </w:t>
      </w:r>
    </w:p>
    <w:p>
      <w:pPr>
        <w:tabs>
          <w:tab w:val="left" w:pos="1050"/>
          <w:tab w:val="right" w:leader="dot" w:pos="9402"/>
        </w:tabs>
        <w:spacing w:line="440" w:lineRule="exact"/>
        <w:ind w:firstLine="482"/>
        <w:jc w:val="center"/>
        <w:outlineLvl w:val="3"/>
        <w:rPr>
          <w:rFonts w:ascii="仿宋" w:hAnsi="仿宋" w:eastAsia="仿宋"/>
          <w:b/>
          <w:w w:val="80"/>
          <w:sz w:val="44"/>
          <w:szCs w:val="44"/>
        </w:rPr>
      </w:pPr>
      <w:r>
        <w:rPr>
          <w:rFonts w:hint="eastAsia" w:ascii="仿宋" w:hAnsi="仿宋" w:eastAsia="仿宋"/>
          <w:b/>
          <w:w w:val="80"/>
          <w:sz w:val="44"/>
          <w:szCs w:val="44"/>
        </w:rPr>
        <w:t xml:space="preserve"> 评标方法</w:t>
      </w:r>
    </w:p>
    <w:p>
      <w:pPr>
        <w:snapToGrid w:val="0"/>
        <w:spacing w:line="440" w:lineRule="exact"/>
        <w:ind w:firstLine="482"/>
        <w:outlineLvl w:val="3"/>
        <w:rPr>
          <w:rFonts w:ascii="仿宋" w:hAnsi="仿宋" w:eastAsia="仿宋"/>
          <w:b/>
          <w:sz w:val="32"/>
          <w:szCs w:val="32"/>
        </w:rPr>
      </w:pPr>
      <w:r>
        <w:rPr>
          <w:rFonts w:hint="eastAsia" w:ascii="仿宋" w:hAnsi="仿宋" w:eastAsia="仿宋"/>
          <w:b/>
          <w:sz w:val="32"/>
          <w:szCs w:val="32"/>
        </w:rPr>
        <w:t>一、招标人组织评标</w:t>
      </w:r>
    </w:p>
    <w:p>
      <w:pPr>
        <w:adjustRightInd w:val="0"/>
        <w:snapToGrid w:val="0"/>
        <w:spacing w:line="440" w:lineRule="exact"/>
        <w:ind w:firstLine="482"/>
        <w:outlineLvl w:val="3"/>
        <w:rPr>
          <w:rFonts w:ascii="仿宋" w:hAnsi="仿宋" w:eastAsia="仿宋"/>
          <w:sz w:val="32"/>
          <w:szCs w:val="32"/>
        </w:rPr>
      </w:pPr>
      <w:r>
        <w:rPr>
          <w:rFonts w:hint="eastAsia" w:ascii="仿宋" w:hAnsi="仿宋" w:eastAsia="仿宋"/>
          <w:sz w:val="32"/>
          <w:szCs w:val="32"/>
        </w:rPr>
        <w:t>1、成立评标小组，由采购人代表和有关专家依法组成。</w:t>
      </w:r>
    </w:p>
    <w:p>
      <w:pPr>
        <w:adjustRightInd w:val="0"/>
        <w:snapToGrid w:val="0"/>
        <w:spacing w:line="440" w:lineRule="exact"/>
        <w:ind w:firstLine="482"/>
        <w:outlineLvl w:val="3"/>
        <w:rPr>
          <w:rFonts w:ascii="仿宋" w:hAnsi="仿宋" w:eastAsia="仿宋"/>
          <w:b/>
          <w:sz w:val="32"/>
          <w:szCs w:val="32"/>
        </w:rPr>
      </w:pPr>
      <w:r>
        <w:rPr>
          <w:rFonts w:hint="eastAsia" w:ascii="仿宋" w:hAnsi="仿宋" w:eastAsia="仿宋"/>
          <w:b/>
          <w:sz w:val="32"/>
          <w:szCs w:val="32"/>
        </w:rPr>
        <w:t>二、评标小组</w:t>
      </w:r>
    </w:p>
    <w:p>
      <w:pPr>
        <w:adjustRightInd w:val="0"/>
        <w:snapToGrid w:val="0"/>
        <w:spacing w:line="440" w:lineRule="exact"/>
        <w:ind w:firstLine="482"/>
        <w:outlineLvl w:val="3"/>
        <w:rPr>
          <w:rFonts w:ascii="仿宋" w:hAnsi="仿宋" w:eastAsia="仿宋"/>
          <w:sz w:val="32"/>
          <w:szCs w:val="32"/>
        </w:rPr>
      </w:pPr>
      <w:r>
        <w:rPr>
          <w:rFonts w:hint="eastAsia" w:ascii="仿宋" w:hAnsi="仿宋" w:eastAsia="仿宋"/>
          <w:sz w:val="32"/>
          <w:szCs w:val="32"/>
        </w:rPr>
        <w:t>1、评标小组负责具体的评标事务，并独立履行以下职责：</w:t>
      </w:r>
    </w:p>
    <w:p>
      <w:pPr>
        <w:adjustRightInd w:val="0"/>
        <w:snapToGrid w:val="0"/>
        <w:spacing w:line="440" w:lineRule="exact"/>
        <w:ind w:firstLine="482"/>
        <w:outlineLvl w:val="3"/>
        <w:rPr>
          <w:rFonts w:ascii="仿宋" w:hAnsi="仿宋" w:eastAsia="仿宋"/>
          <w:sz w:val="32"/>
          <w:szCs w:val="32"/>
        </w:rPr>
      </w:pPr>
      <w:r>
        <w:rPr>
          <w:rFonts w:hint="eastAsia" w:ascii="仿宋" w:hAnsi="仿宋" w:eastAsia="仿宋"/>
          <w:sz w:val="32"/>
          <w:szCs w:val="32"/>
        </w:rPr>
        <w:t>（1）审查投标文件是否符合招标文件的要求，并做出评价；</w:t>
      </w:r>
    </w:p>
    <w:p>
      <w:pPr>
        <w:adjustRightInd w:val="0"/>
        <w:snapToGrid w:val="0"/>
        <w:spacing w:line="440" w:lineRule="exact"/>
        <w:ind w:firstLine="482"/>
        <w:outlineLvl w:val="3"/>
        <w:rPr>
          <w:rFonts w:ascii="仿宋" w:hAnsi="仿宋" w:eastAsia="仿宋"/>
          <w:sz w:val="32"/>
          <w:szCs w:val="32"/>
        </w:rPr>
      </w:pPr>
      <w:r>
        <w:rPr>
          <w:rFonts w:hint="eastAsia" w:ascii="仿宋" w:hAnsi="仿宋" w:eastAsia="仿宋"/>
          <w:sz w:val="32"/>
          <w:szCs w:val="32"/>
        </w:rPr>
        <w:t>（2）可以要求投标人对投标文件有关事项做出解释或澄清；</w:t>
      </w:r>
    </w:p>
    <w:p>
      <w:pPr>
        <w:adjustRightInd w:val="0"/>
        <w:snapToGrid w:val="0"/>
        <w:spacing w:line="440" w:lineRule="exact"/>
        <w:ind w:firstLine="482"/>
        <w:outlineLvl w:val="3"/>
        <w:rPr>
          <w:rFonts w:ascii="仿宋" w:hAnsi="仿宋" w:eastAsia="仿宋"/>
          <w:sz w:val="32"/>
          <w:szCs w:val="32"/>
        </w:rPr>
      </w:pPr>
      <w:r>
        <w:rPr>
          <w:rFonts w:hint="eastAsia" w:ascii="仿宋" w:hAnsi="仿宋" w:eastAsia="仿宋"/>
          <w:sz w:val="32"/>
          <w:szCs w:val="32"/>
        </w:rPr>
        <w:t>（3）按招标文件载明的方式评审确定中标人。</w:t>
      </w:r>
    </w:p>
    <w:p>
      <w:pPr>
        <w:adjustRightInd w:val="0"/>
        <w:snapToGrid w:val="0"/>
        <w:spacing w:line="440" w:lineRule="exact"/>
        <w:ind w:firstLine="482"/>
        <w:outlineLvl w:val="3"/>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、评标小组成员应当履行下列义务：</w:t>
      </w:r>
    </w:p>
    <w:p>
      <w:pPr>
        <w:adjustRightInd w:val="0"/>
        <w:snapToGrid w:val="0"/>
        <w:spacing w:line="440" w:lineRule="exact"/>
        <w:ind w:firstLine="482"/>
        <w:outlineLvl w:val="3"/>
        <w:rPr>
          <w:rFonts w:ascii="仿宋" w:hAnsi="仿宋" w:eastAsia="仿宋"/>
          <w:sz w:val="32"/>
          <w:szCs w:val="32"/>
        </w:rPr>
      </w:pPr>
      <w:r>
        <w:rPr>
          <w:rFonts w:hint="eastAsia" w:ascii="仿宋" w:hAnsi="仿宋" w:eastAsia="仿宋"/>
          <w:sz w:val="32"/>
          <w:szCs w:val="32"/>
        </w:rPr>
        <w:t>（1）遵纪守法，客观、公正、廉洁地履行职责；</w:t>
      </w:r>
    </w:p>
    <w:p>
      <w:pPr>
        <w:adjustRightInd w:val="0"/>
        <w:snapToGrid w:val="0"/>
        <w:spacing w:line="440" w:lineRule="exact"/>
        <w:ind w:firstLine="482"/>
        <w:outlineLvl w:val="3"/>
        <w:rPr>
          <w:rFonts w:ascii="仿宋" w:hAnsi="仿宋" w:eastAsia="仿宋"/>
          <w:sz w:val="32"/>
          <w:szCs w:val="32"/>
        </w:rPr>
      </w:pPr>
      <w:r>
        <w:rPr>
          <w:rFonts w:hint="eastAsia" w:ascii="仿宋" w:hAnsi="仿宋" w:eastAsia="仿宋"/>
          <w:sz w:val="32"/>
          <w:szCs w:val="32"/>
        </w:rPr>
        <w:t>（2）按照招标文件规定的评标办法和评标标准进行评标，对评审意见承担个人责任；</w:t>
      </w:r>
    </w:p>
    <w:p>
      <w:pPr>
        <w:adjustRightInd w:val="0"/>
        <w:snapToGrid w:val="0"/>
        <w:spacing w:line="440" w:lineRule="exact"/>
        <w:ind w:firstLine="482"/>
        <w:outlineLvl w:val="3"/>
        <w:rPr>
          <w:rFonts w:ascii="仿宋" w:hAnsi="仿宋" w:eastAsia="仿宋"/>
          <w:sz w:val="32"/>
          <w:szCs w:val="32"/>
        </w:rPr>
      </w:pPr>
      <w:r>
        <w:rPr>
          <w:rFonts w:hint="eastAsia" w:ascii="仿宋" w:hAnsi="仿宋" w:eastAsia="仿宋"/>
          <w:sz w:val="32"/>
          <w:szCs w:val="32"/>
        </w:rPr>
        <w:t>（3）对评标过程和结果，以及投标人的商业秘密保密；</w:t>
      </w:r>
    </w:p>
    <w:p>
      <w:pPr>
        <w:adjustRightInd w:val="0"/>
        <w:snapToGrid w:val="0"/>
        <w:spacing w:line="440" w:lineRule="exact"/>
        <w:ind w:firstLine="482"/>
        <w:outlineLvl w:val="3"/>
        <w:rPr>
          <w:rFonts w:ascii="仿宋" w:hAnsi="仿宋" w:eastAsia="仿宋"/>
          <w:sz w:val="32"/>
          <w:szCs w:val="32"/>
        </w:rPr>
      </w:pPr>
      <w:r>
        <w:rPr>
          <w:rFonts w:hint="eastAsia" w:ascii="仿宋" w:hAnsi="仿宋" w:eastAsia="仿宋"/>
          <w:sz w:val="32"/>
          <w:szCs w:val="32"/>
        </w:rPr>
        <w:t>（4）配合投诉处理工作；</w:t>
      </w:r>
    </w:p>
    <w:p>
      <w:pPr>
        <w:adjustRightInd w:val="0"/>
        <w:snapToGrid w:val="0"/>
        <w:spacing w:line="440" w:lineRule="exact"/>
        <w:ind w:firstLine="482"/>
        <w:outlineLvl w:val="3"/>
        <w:rPr>
          <w:rFonts w:ascii="仿宋" w:hAnsi="仿宋" w:eastAsia="仿宋"/>
          <w:sz w:val="32"/>
          <w:szCs w:val="32"/>
        </w:rPr>
      </w:pPr>
      <w:r>
        <w:rPr>
          <w:rFonts w:hint="eastAsia" w:ascii="仿宋" w:hAnsi="仿宋" w:eastAsia="仿宋"/>
          <w:sz w:val="32"/>
          <w:szCs w:val="32"/>
        </w:rPr>
        <w:t>（5）配合招标采购单位答复投标人提出的质疑。</w:t>
      </w:r>
    </w:p>
    <w:p>
      <w:pPr>
        <w:adjustRightInd w:val="0"/>
        <w:snapToGrid w:val="0"/>
        <w:spacing w:line="440" w:lineRule="exact"/>
        <w:ind w:firstLine="482"/>
        <w:outlineLvl w:val="3"/>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项目开标后直到项目成交结果公告，发出成交通知书并授予中标人合同为止，凡属于评审、澄清、评价和比较投标的所有资料及有关授予合同等的相关信息，评标小组成员都不应向投标人或与评标无关的其他人泄露。</w:t>
      </w:r>
    </w:p>
    <w:p>
      <w:pPr>
        <w:adjustRightInd w:val="0"/>
        <w:snapToGrid w:val="0"/>
        <w:spacing w:line="440" w:lineRule="exact"/>
        <w:ind w:firstLine="482"/>
        <w:outlineLvl w:val="3"/>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、在投标文件的评审、澄清、评价和比较以及授予合同的过程中，投标人对采购人和评标委员会成员有施加影响的任何行为，都将取消其中标资格。</w:t>
      </w:r>
    </w:p>
    <w:p>
      <w:pPr>
        <w:adjustRightInd w:val="0"/>
        <w:snapToGrid w:val="0"/>
        <w:spacing w:line="440" w:lineRule="exact"/>
        <w:ind w:firstLine="482"/>
        <w:outlineLvl w:val="3"/>
        <w:rPr>
          <w:rFonts w:ascii="仿宋" w:hAnsi="仿宋" w:eastAsia="仿宋"/>
          <w:b/>
          <w:sz w:val="32"/>
          <w:szCs w:val="32"/>
        </w:rPr>
      </w:pPr>
      <w:r>
        <w:rPr>
          <w:rFonts w:hint="eastAsia" w:ascii="仿宋" w:hAnsi="仿宋" w:eastAsia="仿宋"/>
          <w:b/>
          <w:sz w:val="32"/>
          <w:szCs w:val="32"/>
        </w:rPr>
        <w:t>三、评审原则及方法：</w:t>
      </w:r>
    </w:p>
    <w:p>
      <w:pPr>
        <w:autoSpaceDE w:val="0"/>
        <w:autoSpaceDN w:val="0"/>
        <w:adjustRightInd w:val="0"/>
        <w:snapToGrid w:val="0"/>
        <w:ind w:firstLine="640" w:firstLineChars="200"/>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本次评标采用</w:t>
      </w:r>
      <w:r>
        <w:rPr>
          <w:rFonts w:hint="eastAsia" w:ascii="仿宋" w:hAnsi="仿宋" w:eastAsia="仿宋"/>
          <w:sz w:val="32"/>
          <w:szCs w:val="32"/>
        </w:rPr>
        <w:t>价格单因素</w:t>
      </w:r>
      <w:r>
        <w:rPr>
          <w:rFonts w:ascii="仿宋" w:hAnsi="仿宋" w:eastAsia="仿宋"/>
          <w:sz w:val="32"/>
          <w:szCs w:val="32"/>
        </w:rPr>
        <w:t xml:space="preserve">法, </w:t>
      </w:r>
      <w:r>
        <w:rPr>
          <w:rFonts w:hint="eastAsia" w:ascii="仿宋" w:hAnsi="仿宋" w:eastAsia="仿宋"/>
          <w:sz w:val="32"/>
          <w:szCs w:val="32"/>
        </w:rPr>
        <w:t>在响应招标方招标文件规定的所有要求后，</w:t>
      </w:r>
      <w:r>
        <w:rPr>
          <w:rFonts w:ascii="仿宋" w:hAnsi="仿宋" w:eastAsia="仿宋"/>
          <w:sz w:val="32"/>
          <w:szCs w:val="32"/>
        </w:rPr>
        <w:t>投标报价</w:t>
      </w:r>
      <w:r>
        <w:rPr>
          <w:rFonts w:hint="eastAsia" w:ascii="仿宋" w:hAnsi="仿宋" w:eastAsia="仿宋"/>
          <w:sz w:val="32"/>
          <w:szCs w:val="32"/>
        </w:rPr>
        <w:t>最低的投标人（投标报价等于或低于所有投标单位投标报价平均价的70%的投标人除外）推荐为第一中标人。</w:t>
      </w:r>
    </w:p>
    <w:p>
      <w:pPr>
        <w:snapToGrid w:val="0"/>
        <w:spacing w:line="440" w:lineRule="exact"/>
        <w:ind w:firstLine="482"/>
        <w:outlineLvl w:val="3"/>
        <w:rPr>
          <w:rFonts w:ascii="仿宋" w:hAnsi="仿宋" w:eastAsia="仿宋"/>
          <w:sz w:val="32"/>
          <w:szCs w:val="32"/>
        </w:rPr>
      </w:pPr>
      <w:r>
        <w:rPr>
          <w:rFonts w:hint="eastAsia" w:ascii="仿宋" w:hAnsi="仿宋" w:eastAsia="仿宋"/>
          <w:sz w:val="32"/>
          <w:szCs w:val="32"/>
        </w:rPr>
        <w:t>2、评审争议</w:t>
      </w:r>
    </w:p>
    <w:p>
      <w:pPr>
        <w:adjustRightInd w:val="0"/>
        <w:snapToGrid w:val="0"/>
        <w:spacing w:line="440" w:lineRule="exact"/>
        <w:ind w:firstLine="482"/>
        <w:outlineLvl w:val="3"/>
        <w:rPr>
          <w:rFonts w:ascii="仿宋" w:hAnsi="仿宋" w:eastAsia="仿宋"/>
          <w:sz w:val="32"/>
          <w:szCs w:val="32"/>
        </w:rPr>
      </w:pPr>
      <w:r>
        <w:rPr>
          <w:rFonts w:hint="eastAsia" w:ascii="仿宋" w:hAnsi="仿宋" w:eastAsia="仿宋"/>
          <w:sz w:val="32"/>
          <w:szCs w:val="32"/>
        </w:rPr>
        <w:t>评标时评委对评标的细则若有争议，由评标小组各评委集体讨论确定，并对未尽情况有最终解释权。</w:t>
      </w:r>
    </w:p>
    <w:p>
      <w:pPr>
        <w:adjustRightInd w:val="0"/>
        <w:snapToGrid w:val="0"/>
        <w:spacing w:line="440" w:lineRule="exact"/>
        <w:ind w:firstLine="640" w:firstLineChars="200"/>
        <w:outlineLvl w:val="3"/>
        <w:rPr>
          <w:rFonts w:ascii="仿宋" w:hAnsi="仿宋" w:eastAsia="仿宋"/>
          <w:sz w:val="32"/>
          <w:szCs w:val="32"/>
        </w:rPr>
      </w:pPr>
      <w:r>
        <w:rPr>
          <w:rFonts w:hint="eastAsia" w:ascii="仿宋" w:hAnsi="仿宋" w:eastAsia="仿宋"/>
          <w:sz w:val="32"/>
          <w:szCs w:val="32"/>
        </w:rPr>
        <w:t>3、评审结果解释</w:t>
      </w:r>
    </w:p>
    <w:p>
      <w:pPr>
        <w:adjustRightInd w:val="0"/>
        <w:snapToGrid w:val="0"/>
        <w:spacing w:line="440" w:lineRule="exact"/>
        <w:ind w:firstLine="482"/>
        <w:outlineLvl w:val="3"/>
        <w:rPr>
          <w:rFonts w:ascii="仿宋" w:hAnsi="仿宋" w:eastAsia="仿宋"/>
          <w:sz w:val="32"/>
          <w:szCs w:val="32"/>
        </w:rPr>
      </w:pPr>
      <w:r>
        <w:rPr>
          <w:rFonts w:hint="eastAsia" w:ascii="仿宋" w:hAnsi="仿宋" w:eastAsia="仿宋"/>
          <w:sz w:val="32"/>
          <w:szCs w:val="32"/>
        </w:rPr>
        <w:t>对落标的投标人不做落标原因的解释。</w:t>
      </w:r>
    </w:p>
    <w:p>
      <w:pPr>
        <w:snapToGrid w:val="0"/>
        <w:spacing w:line="440" w:lineRule="exact"/>
        <w:ind w:firstLine="482"/>
        <w:outlineLvl w:val="3"/>
        <w:rPr>
          <w:rFonts w:ascii="仿宋" w:hAnsi="仿宋" w:eastAsia="仿宋"/>
          <w:b/>
          <w:sz w:val="32"/>
          <w:szCs w:val="32"/>
        </w:rPr>
      </w:pPr>
      <w:bookmarkStart w:id="0" w:name="_Toc13543213"/>
      <w:r>
        <w:rPr>
          <w:rFonts w:hint="eastAsia" w:ascii="仿宋" w:hAnsi="仿宋" w:eastAsia="仿宋"/>
          <w:b/>
          <w:sz w:val="32"/>
          <w:szCs w:val="32"/>
        </w:rPr>
        <w:t>四、评审程序</w:t>
      </w:r>
    </w:p>
    <w:p>
      <w:pPr>
        <w:snapToGrid w:val="0"/>
        <w:spacing w:line="440" w:lineRule="exact"/>
        <w:ind w:firstLine="482"/>
        <w:outlineLvl w:val="3"/>
        <w:rPr>
          <w:rFonts w:ascii="仿宋" w:hAnsi="仿宋" w:eastAsia="仿宋"/>
          <w:sz w:val="32"/>
          <w:szCs w:val="32"/>
        </w:rPr>
      </w:pPr>
      <w:r>
        <w:rPr>
          <w:rFonts w:hint="eastAsia" w:ascii="仿宋" w:hAnsi="仿宋" w:eastAsia="仿宋"/>
          <w:sz w:val="32"/>
          <w:szCs w:val="32"/>
        </w:rPr>
        <w:t>1、评标小组依据投标文件的规定和要求，对投标人提供的资格证明材料是否齐全、是否满足投标文件的要求进行审查，合格的进入评标。</w:t>
      </w:r>
    </w:p>
    <w:p>
      <w:pPr>
        <w:snapToGrid w:val="0"/>
        <w:spacing w:line="440" w:lineRule="exact"/>
        <w:ind w:firstLine="482"/>
        <w:outlineLvl w:val="3"/>
        <w:rPr>
          <w:rFonts w:ascii="仿宋" w:hAnsi="仿宋" w:eastAsia="仿宋"/>
          <w:sz w:val="32"/>
          <w:szCs w:val="32"/>
        </w:rPr>
      </w:pPr>
      <w:r>
        <w:rPr>
          <w:rFonts w:hint="eastAsia" w:ascii="仿宋" w:hAnsi="仿宋" w:eastAsia="仿宋"/>
          <w:sz w:val="32"/>
          <w:szCs w:val="32"/>
        </w:rPr>
        <w:t>2、评标小组对符合资格条件的投标人提交的投标文件进行审查。重点审查投标文件的有效性、完整性和实质性响应程度等。</w:t>
      </w:r>
    </w:p>
    <w:p>
      <w:pPr>
        <w:snapToGrid w:val="0"/>
        <w:spacing w:line="440" w:lineRule="exact"/>
        <w:ind w:firstLine="482"/>
        <w:outlineLvl w:val="3"/>
        <w:rPr>
          <w:rFonts w:ascii="仿宋" w:hAnsi="仿宋" w:eastAsia="仿宋"/>
          <w:sz w:val="32"/>
          <w:szCs w:val="32"/>
        </w:rPr>
      </w:pPr>
      <w:r>
        <w:rPr>
          <w:rFonts w:hint="eastAsia" w:ascii="仿宋" w:hAnsi="仿宋" w:eastAsia="仿宋"/>
          <w:sz w:val="32"/>
          <w:szCs w:val="32"/>
        </w:rPr>
        <w:t>3、评标小组如遇投标文件中含义不明确、同类问题表述不一致或者有明显文字和计算错误的内容，可向投标人质询。投标人的澄清、说明或者补正，应当采用书面形式由投标人代表签字，但不得超出招标文件的范围或者改变其实质性内容。</w:t>
      </w:r>
    </w:p>
    <w:p>
      <w:pPr>
        <w:snapToGrid w:val="0"/>
        <w:spacing w:line="440" w:lineRule="exact"/>
        <w:ind w:firstLine="482"/>
        <w:outlineLvl w:val="3"/>
        <w:rPr>
          <w:rFonts w:ascii="仿宋" w:hAnsi="仿宋" w:eastAsia="仿宋"/>
          <w:sz w:val="32"/>
          <w:szCs w:val="32"/>
        </w:rPr>
      </w:pPr>
      <w:r>
        <w:rPr>
          <w:rFonts w:hint="eastAsia" w:ascii="仿宋" w:hAnsi="仿宋" w:eastAsia="仿宋"/>
          <w:sz w:val="32"/>
          <w:szCs w:val="32"/>
        </w:rPr>
        <w:t>4、投标中的任何一方不得透露与评标有关的其他投标人技术资料、报价和其他信息。招标文件有实质性变动的，评标小组应以书面形式通知所有投标人。</w:t>
      </w:r>
    </w:p>
    <w:p>
      <w:pPr>
        <w:snapToGrid w:val="0"/>
        <w:spacing w:line="440" w:lineRule="exact"/>
        <w:ind w:firstLine="482"/>
        <w:outlineLvl w:val="3"/>
        <w:rPr>
          <w:rFonts w:ascii="仿宋" w:hAnsi="仿宋" w:eastAsia="仿宋"/>
          <w:sz w:val="32"/>
          <w:szCs w:val="32"/>
        </w:rPr>
      </w:pPr>
      <w:r>
        <w:rPr>
          <w:rFonts w:hint="eastAsia" w:ascii="仿宋" w:hAnsi="仿宋" w:eastAsia="仿宋"/>
          <w:sz w:val="32"/>
          <w:szCs w:val="32"/>
        </w:rPr>
        <w:t>5、评标小组按招标文件规定的评标方法和标准，对资格性检查和符合性检查合格的投标人的投标文件进行商务和技术评估，综合比较与评价确定其商务技术得分。</w:t>
      </w:r>
    </w:p>
    <w:p>
      <w:pPr>
        <w:snapToGrid w:val="0"/>
        <w:spacing w:line="440" w:lineRule="exact"/>
        <w:ind w:firstLine="482"/>
        <w:outlineLvl w:val="3"/>
        <w:rPr>
          <w:rFonts w:ascii="仿宋" w:hAnsi="仿宋" w:eastAsia="仿宋"/>
          <w:sz w:val="32"/>
          <w:szCs w:val="32"/>
        </w:rPr>
      </w:pPr>
      <w:r>
        <w:rPr>
          <w:rFonts w:hint="eastAsia" w:ascii="仿宋" w:hAnsi="仿宋" w:eastAsia="仿宋"/>
          <w:sz w:val="32"/>
          <w:szCs w:val="32"/>
        </w:rPr>
        <w:t>6、评标小组依据技术标评审得分确定入围商务报价的投标人后，根据投标人的报价，结合其技术标评审得分后为综合得分，并由高到低顺序排列，综合得分最高的确定成交人，并将结果通知所有投标人。</w:t>
      </w:r>
    </w:p>
    <w:p>
      <w:pPr>
        <w:snapToGrid w:val="0"/>
        <w:spacing w:line="440" w:lineRule="exact"/>
        <w:ind w:firstLine="482"/>
        <w:outlineLvl w:val="3"/>
        <w:rPr>
          <w:rFonts w:ascii="仿宋" w:hAnsi="仿宋" w:eastAsia="仿宋"/>
          <w:sz w:val="32"/>
          <w:szCs w:val="32"/>
        </w:rPr>
      </w:pPr>
      <w:r>
        <w:rPr>
          <w:rFonts w:hint="eastAsia" w:ascii="仿宋" w:hAnsi="仿宋" w:eastAsia="仿宋"/>
          <w:sz w:val="32"/>
          <w:szCs w:val="32"/>
        </w:rPr>
        <w:t>7、确定成交人的特殊情况处理：采用综合评分法综合得分相同的，按投标报价由低到高顺序排列。综合得分且投标报价相同的，按技术指标优劣顺序排列。</w:t>
      </w:r>
    </w:p>
    <w:p>
      <w:pPr>
        <w:snapToGrid w:val="0"/>
        <w:spacing w:line="440" w:lineRule="exact"/>
        <w:ind w:firstLine="482"/>
        <w:outlineLvl w:val="3"/>
        <w:rPr>
          <w:rFonts w:ascii="仿宋" w:hAnsi="仿宋" w:eastAsia="仿宋"/>
          <w:b/>
          <w:sz w:val="32"/>
          <w:szCs w:val="32"/>
        </w:rPr>
      </w:pPr>
      <w:r>
        <w:rPr>
          <w:rFonts w:hint="eastAsia" w:ascii="仿宋" w:hAnsi="仿宋" w:eastAsia="仿宋"/>
          <w:b/>
          <w:sz w:val="32"/>
          <w:szCs w:val="32"/>
        </w:rPr>
        <w:t>五、出现下列情形之一的，作无效投标处理</w:t>
      </w:r>
    </w:p>
    <w:p>
      <w:pPr>
        <w:snapToGrid w:val="0"/>
        <w:spacing w:line="440" w:lineRule="exact"/>
        <w:ind w:firstLine="482"/>
        <w:outlineLvl w:val="3"/>
        <w:rPr>
          <w:rFonts w:ascii="仿宋" w:hAnsi="仿宋" w:eastAsia="仿宋"/>
          <w:sz w:val="32"/>
          <w:szCs w:val="32"/>
        </w:rPr>
      </w:pPr>
      <w:r>
        <w:rPr>
          <w:rFonts w:hint="eastAsia" w:ascii="仿宋" w:hAnsi="仿宋" w:eastAsia="仿宋"/>
          <w:sz w:val="32"/>
          <w:szCs w:val="32"/>
        </w:rPr>
        <w:t>1、投标文件未按规定要求装订、密封、签署、盖章的；</w:t>
      </w:r>
    </w:p>
    <w:p>
      <w:pPr>
        <w:snapToGrid w:val="0"/>
        <w:spacing w:line="440" w:lineRule="exact"/>
        <w:ind w:firstLine="482"/>
        <w:outlineLvl w:val="3"/>
        <w:rPr>
          <w:rFonts w:ascii="仿宋" w:hAnsi="仿宋" w:eastAsia="仿宋"/>
          <w:sz w:val="32"/>
          <w:szCs w:val="32"/>
        </w:rPr>
      </w:pPr>
      <w:r>
        <w:rPr>
          <w:rFonts w:hint="eastAsia" w:ascii="仿宋" w:hAnsi="仿宋" w:eastAsia="仿宋"/>
          <w:sz w:val="32"/>
          <w:szCs w:val="32"/>
        </w:rPr>
        <w:t>2、投标文件技术标部分出现商务报价的内容；</w:t>
      </w:r>
    </w:p>
    <w:p>
      <w:pPr>
        <w:snapToGrid w:val="0"/>
        <w:spacing w:line="440" w:lineRule="exact"/>
        <w:ind w:firstLine="482"/>
        <w:outlineLvl w:val="3"/>
        <w:rPr>
          <w:rFonts w:ascii="仿宋" w:hAnsi="仿宋" w:eastAsia="仿宋"/>
          <w:sz w:val="32"/>
          <w:szCs w:val="32"/>
        </w:rPr>
      </w:pPr>
      <w:r>
        <w:rPr>
          <w:rFonts w:hint="eastAsia" w:ascii="仿宋" w:hAnsi="仿宋" w:eastAsia="仿宋"/>
          <w:sz w:val="32"/>
          <w:szCs w:val="32"/>
        </w:rPr>
        <w:t>3、不具备投标文件规定的资格要求的；</w:t>
      </w:r>
    </w:p>
    <w:p>
      <w:pPr>
        <w:snapToGrid w:val="0"/>
        <w:spacing w:line="440" w:lineRule="exact"/>
        <w:ind w:firstLine="482"/>
        <w:outlineLvl w:val="3"/>
        <w:rPr>
          <w:rFonts w:ascii="仿宋" w:hAnsi="仿宋" w:eastAsia="仿宋"/>
          <w:sz w:val="32"/>
          <w:szCs w:val="32"/>
        </w:rPr>
      </w:pPr>
      <w:r>
        <w:rPr>
          <w:rFonts w:hint="eastAsia" w:ascii="仿宋" w:hAnsi="仿宋" w:eastAsia="仿宋"/>
          <w:sz w:val="32"/>
          <w:szCs w:val="32"/>
        </w:rPr>
        <w:t>4、不符合法律、法规和投标文件中规定的其他实质性要求的；</w:t>
      </w:r>
    </w:p>
    <w:p>
      <w:pPr>
        <w:snapToGrid w:val="0"/>
        <w:spacing w:line="440" w:lineRule="exact"/>
        <w:ind w:firstLine="482"/>
        <w:outlineLvl w:val="3"/>
        <w:rPr>
          <w:rFonts w:ascii="仿宋" w:hAnsi="仿宋" w:eastAsia="仿宋"/>
          <w:sz w:val="32"/>
          <w:szCs w:val="32"/>
        </w:rPr>
      </w:pPr>
      <w:r>
        <w:rPr>
          <w:rFonts w:hint="eastAsia" w:ascii="仿宋" w:hAnsi="仿宋" w:eastAsia="仿宋"/>
          <w:sz w:val="32"/>
          <w:szCs w:val="32"/>
        </w:rPr>
        <w:t>5、评标小组可以认定为无效投标的其他情况。</w:t>
      </w:r>
    </w:p>
    <w:p>
      <w:pPr>
        <w:snapToGrid w:val="0"/>
        <w:spacing w:line="440" w:lineRule="exact"/>
        <w:ind w:firstLine="482"/>
        <w:outlineLvl w:val="3"/>
        <w:rPr>
          <w:rFonts w:ascii="仿宋" w:hAnsi="仿宋" w:eastAsia="仿宋"/>
          <w:b/>
          <w:sz w:val="32"/>
          <w:szCs w:val="32"/>
        </w:rPr>
      </w:pPr>
      <w:r>
        <w:rPr>
          <w:rFonts w:hint="eastAsia" w:ascii="仿宋" w:hAnsi="仿宋" w:eastAsia="仿宋"/>
          <w:b/>
          <w:sz w:val="32"/>
          <w:szCs w:val="32"/>
        </w:rPr>
        <w:t>六、出现下列情形之一的，作废标处理</w:t>
      </w:r>
    </w:p>
    <w:p>
      <w:pPr>
        <w:snapToGrid w:val="0"/>
        <w:spacing w:line="440" w:lineRule="exact"/>
        <w:ind w:firstLine="482"/>
        <w:outlineLvl w:val="3"/>
        <w:rPr>
          <w:rFonts w:ascii="仿宋" w:hAnsi="仿宋" w:eastAsia="仿宋"/>
          <w:b/>
          <w:color w:val="FF0000"/>
          <w:sz w:val="32"/>
          <w:szCs w:val="32"/>
        </w:rPr>
      </w:pPr>
      <w:r>
        <w:rPr>
          <w:rFonts w:hint="eastAsia" w:ascii="仿宋" w:hAnsi="仿宋" w:eastAsia="仿宋"/>
          <w:sz w:val="32"/>
          <w:szCs w:val="32"/>
        </w:rPr>
        <w:t>1、符合资格条件或者对招标文件作实质响应的投标人不足3家的（符合《政府采购货物和服务招标投标管理办法》第四十三条的除外）；</w:t>
      </w:r>
    </w:p>
    <w:p>
      <w:pPr>
        <w:snapToGrid w:val="0"/>
        <w:spacing w:line="440" w:lineRule="exact"/>
        <w:ind w:firstLine="482"/>
        <w:outlineLvl w:val="3"/>
        <w:rPr>
          <w:rFonts w:ascii="仿宋" w:hAnsi="仿宋" w:eastAsia="仿宋"/>
          <w:sz w:val="32"/>
          <w:szCs w:val="32"/>
        </w:rPr>
      </w:pPr>
      <w:r>
        <w:rPr>
          <w:rFonts w:hint="eastAsia" w:ascii="仿宋" w:hAnsi="仿宋" w:eastAsia="仿宋"/>
          <w:sz w:val="32"/>
          <w:szCs w:val="32"/>
        </w:rPr>
        <w:t>2、出现影响采购公正的违法违规行为的；</w:t>
      </w:r>
    </w:p>
    <w:p>
      <w:pPr>
        <w:snapToGrid w:val="0"/>
        <w:spacing w:line="440" w:lineRule="exact"/>
        <w:ind w:firstLine="482"/>
        <w:outlineLvl w:val="3"/>
        <w:rPr>
          <w:rFonts w:ascii="仿宋" w:hAnsi="仿宋" w:eastAsia="仿宋"/>
          <w:sz w:val="32"/>
          <w:szCs w:val="32"/>
        </w:rPr>
      </w:pPr>
      <w:r>
        <w:rPr>
          <w:rFonts w:hint="eastAsia" w:ascii="仿宋" w:hAnsi="仿宋" w:eastAsia="仿宋"/>
          <w:sz w:val="32"/>
          <w:szCs w:val="32"/>
        </w:rPr>
        <w:t>3、所有投标人报价超出采购预算价的；</w:t>
      </w:r>
    </w:p>
    <w:p>
      <w:pPr>
        <w:snapToGrid w:val="0"/>
        <w:spacing w:line="440" w:lineRule="exact"/>
        <w:ind w:firstLine="482"/>
        <w:outlineLvl w:val="3"/>
        <w:rPr>
          <w:rFonts w:ascii="仿宋" w:hAnsi="仿宋" w:eastAsia="仿宋"/>
          <w:sz w:val="32"/>
          <w:szCs w:val="32"/>
        </w:rPr>
      </w:pPr>
      <w:r>
        <w:rPr>
          <w:rFonts w:hint="eastAsia" w:ascii="仿宋" w:hAnsi="仿宋" w:eastAsia="仿宋"/>
          <w:sz w:val="32"/>
          <w:szCs w:val="32"/>
        </w:rPr>
        <w:t>4、因重大变故，采购任务被取消的；</w:t>
      </w:r>
    </w:p>
    <w:p>
      <w:pPr>
        <w:snapToGrid w:val="0"/>
        <w:spacing w:line="440" w:lineRule="exact"/>
        <w:ind w:firstLine="482"/>
        <w:outlineLvl w:val="3"/>
        <w:rPr>
          <w:rFonts w:ascii="仿宋" w:hAnsi="仿宋" w:eastAsia="仿宋"/>
          <w:color w:val="FF0000"/>
          <w:sz w:val="32"/>
          <w:szCs w:val="32"/>
        </w:rPr>
      </w:pPr>
      <w:r>
        <w:rPr>
          <w:rFonts w:hint="eastAsia" w:ascii="仿宋" w:hAnsi="仿宋" w:eastAsia="仿宋"/>
          <w:sz w:val="32"/>
          <w:szCs w:val="32"/>
        </w:rPr>
        <w:t>5、评标小组依据法律法规可以认定为废标的其他情况。</w:t>
      </w:r>
    </w:p>
    <w:p>
      <w:pPr>
        <w:snapToGrid w:val="0"/>
        <w:spacing w:line="440" w:lineRule="exact"/>
        <w:ind w:firstLine="482"/>
        <w:outlineLvl w:val="3"/>
        <w:rPr>
          <w:rFonts w:ascii="仿宋" w:hAnsi="仿宋" w:eastAsia="仿宋"/>
          <w:b/>
          <w:sz w:val="32"/>
          <w:szCs w:val="32"/>
        </w:rPr>
      </w:pPr>
      <w:r>
        <w:rPr>
          <w:rFonts w:hint="eastAsia" w:ascii="仿宋" w:hAnsi="仿宋" w:eastAsia="仿宋"/>
          <w:b/>
          <w:sz w:val="32"/>
          <w:szCs w:val="32"/>
        </w:rPr>
        <w:t>七、成交通知</w:t>
      </w:r>
    </w:p>
    <w:p>
      <w:pPr>
        <w:spacing w:line="440" w:lineRule="exact"/>
        <w:ind w:firstLine="482"/>
        <w:outlineLvl w:val="3"/>
        <w:rPr>
          <w:rFonts w:ascii="仿宋" w:hAnsi="仿宋" w:eastAsia="仿宋"/>
          <w:kern w:val="0"/>
          <w:sz w:val="32"/>
          <w:szCs w:val="32"/>
        </w:rPr>
      </w:pPr>
      <w:r>
        <w:rPr>
          <w:rFonts w:ascii="仿宋" w:hAnsi="仿宋" w:eastAsia="仿宋"/>
          <w:kern w:val="0"/>
          <w:sz w:val="32"/>
          <w:szCs w:val="32"/>
        </w:rPr>
        <w:t>1、开标结束后，招标采购单位将成交结果在指定媒体上公告3个工作日，同时向中标人发出《中标通知书》。</w:t>
      </w:r>
    </w:p>
    <w:p>
      <w:pPr>
        <w:spacing w:line="440" w:lineRule="exact"/>
        <w:ind w:firstLine="482"/>
        <w:outlineLvl w:val="3"/>
        <w:rPr>
          <w:rFonts w:ascii="仿宋" w:hAnsi="仿宋" w:eastAsia="仿宋"/>
          <w:b/>
          <w:kern w:val="0"/>
          <w:sz w:val="32"/>
          <w:szCs w:val="32"/>
        </w:rPr>
      </w:pPr>
      <w:r>
        <w:rPr>
          <w:rFonts w:ascii="仿宋" w:hAnsi="仿宋" w:eastAsia="仿宋"/>
          <w:kern w:val="0"/>
          <w:sz w:val="32"/>
          <w:szCs w:val="32"/>
        </w:rPr>
        <w:t xml:space="preserve">2、《中标通知书》一经发出，即具有法律效力。采购人、中标人依法承担法律责任。 </w:t>
      </w:r>
      <w:r>
        <w:rPr>
          <w:rFonts w:ascii="仿宋" w:hAnsi="仿宋" w:eastAsia="仿宋"/>
          <w:b/>
          <w:kern w:val="0"/>
          <w:sz w:val="32"/>
          <w:szCs w:val="32"/>
        </w:rPr>
        <w:t xml:space="preserve"> </w:t>
      </w:r>
    </w:p>
    <w:bookmarkEnd w:id="0"/>
    <w:p>
      <w:pPr>
        <w:tabs>
          <w:tab w:val="left" w:pos="1050"/>
          <w:tab w:val="right" w:leader="dot" w:pos="9402"/>
        </w:tabs>
        <w:spacing w:beforeLines="150" w:line="200" w:lineRule="exact"/>
        <w:jc w:val="center"/>
        <w:outlineLvl w:val="0"/>
        <w:rPr>
          <w:rFonts w:ascii="仿宋" w:hAnsi="仿宋" w:eastAsia="仿宋"/>
          <w:b/>
          <w:w w:val="80"/>
          <w:sz w:val="32"/>
          <w:szCs w:val="32"/>
        </w:rPr>
      </w:pPr>
    </w:p>
    <w:p>
      <w:pPr>
        <w:widowControl/>
        <w:jc w:val="left"/>
        <w:rPr>
          <w:rFonts w:ascii="仿宋" w:hAnsi="仿宋" w:eastAsia="仿宋"/>
          <w:b/>
          <w:w w:val="8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647920"/>
    <w:multiLevelType w:val="multilevel"/>
    <w:tmpl w:val="7F647920"/>
    <w:lvl w:ilvl="0" w:tentative="0">
      <w:start w:val="1"/>
      <w:numFmt w:val="japaneseCounting"/>
      <w:lvlText w:val="%1、"/>
      <w:lvlJc w:val="left"/>
      <w:pPr>
        <w:ind w:left="1180" w:hanging="720"/>
      </w:pPr>
      <w:rPr>
        <w:rFonts w:hint="default"/>
      </w:rPr>
    </w:lvl>
    <w:lvl w:ilvl="1" w:tentative="0">
      <w:start w:val="1"/>
      <w:numFmt w:val="lowerLetter"/>
      <w:lvlText w:val="%2)"/>
      <w:lvlJc w:val="left"/>
      <w:pPr>
        <w:ind w:left="1300" w:hanging="420"/>
      </w:pPr>
    </w:lvl>
    <w:lvl w:ilvl="2" w:tentative="0">
      <w:start w:val="1"/>
      <w:numFmt w:val="lowerRoman"/>
      <w:lvlText w:val="%3."/>
      <w:lvlJc w:val="right"/>
      <w:pPr>
        <w:ind w:left="1720" w:hanging="420"/>
      </w:pPr>
    </w:lvl>
    <w:lvl w:ilvl="3" w:tentative="0">
      <w:start w:val="1"/>
      <w:numFmt w:val="decimal"/>
      <w:lvlText w:val="%4."/>
      <w:lvlJc w:val="left"/>
      <w:pPr>
        <w:ind w:left="2140" w:hanging="420"/>
      </w:pPr>
    </w:lvl>
    <w:lvl w:ilvl="4" w:tentative="0">
      <w:start w:val="1"/>
      <w:numFmt w:val="lowerLetter"/>
      <w:lvlText w:val="%5)"/>
      <w:lvlJc w:val="left"/>
      <w:pPr>
        <w:ind w:left="2560" w:hanging="420"/>
      </w:pPr>
    </w:lvl>
    <w:lvl w:ilvl="5" w:tentative="0">
      <w:start w:val="1"/>
      <w:numFmt w:val="lowerRoman"/>
      <w:lvlText w:val="%6."/>
      <w:lvlJc w:val="right"/>
      <w:pPr>
        <w:ind w:left="2980" w:hanging="420"/>
      </w:pPr>
    </w:lvl>
    <w:lvl w:ilvl="6" w:tentative="0">
      <w:start w:val="1"/>
      <w:numFmt w:val="decimal"/>
      <w:lvlText w:val="%7."/>
      <w:lvlJc w:val="left"/>
      <w:pPr>
        <w:ind w:left="3400" w:hanging="420"/>
      </w:pPr>
    </w:lvl>
    <w:lvl w:ilvl="7" w:tentative="0">
      <w:start w:val="1"/>
      <w:numFmt w:val="lowerLetter"/>
      <w:lvlText w:val="%8)"/>
      <w:lvlJc w:val="left"/>
      <w:pPr>
        <w:ind w:left="3820" w:hanging="420"/>
      </w:pPr>
    </w:lvl>
    <w:lvl w:ilvl="8" w:tentative="0">
      <w:start w:val="1"/>
      <w:numFmt w:val="lowerRoman"/>
      <w:lvlText w:val="%9."/>
      <w:lvlJc w:val="right"/>
      <w:pPr>
        <w:ind w:left="42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774"/>
    <w:rsid w:val="000432F7"/>
    <w:rsid w:val="002B7CB1"/>
    <w:rsid w:val="002F36BE"/>
    <w:rsid w:val="002F5A61"/>
    <w:rsid w:val="004A1ED1"/>
    <w:rsid w:val="004A7389"/>
    <w:rsid w:val="005153EF"/>
    <w:rsid w:val="00586715"/>
    <w:rsid w:val="005B1EB1"/>
    <w:rsid w:val="005B711F"/>
    <w:rsid w:val="00652C41"/>
    <w:rsid w:val="007208D7"/>
    <w:rsid w:val="007A525D"/>
    <w:rsid w:val="0086226A"/>
    <w:rsid w:val="00935A7D"/>
    <w:rsid w:val="00A5488A"/>
    <w:rsid w:val="00A54F3D"/>
    <w:rsid w:val="00AB2774"/>
    <w:rsid w:val="00B74113"/>
    <w:rsid w:val="00BE7598"/>
    <w:rsid w:val="00CA67DC"/>
    <w:rsid w:val="00CF57FA"/>
    <w:rsid w:val="00D1294A"/>
    <w:rsid w:val="00E04C9A"/>
    <w:rsid w:val="00E567E4"/>
    <w:rsid w:val="00EA58F1"/>
    <w:rsid w:val="00FF7D8D"/>
    <w:rsid w:val="0EAB3744"/>
    <w:rsid w:val="0EE14788"/>
    <w:rsid w:val="13225ED1"/>
    <w:rsid w:val="7B180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rFonts w:ascii="Calibri" w:hAnsi="Calibri" w:eastAsia="宋体" w:cs="Times New Roman"/>
      <w:kern w:val="0"/>
      <w:sz w:val="24"/>
      <w:szCs w:val="24"/>
    </w:rPr>
  </w:style>
  <w:style w:type="paragraph" w:styleId="3">
    <w:name w:val="Date"/>
    <w:basedOn w:val="1"/>
    <w:next w:val="1"/>
    <w:link w:val="10"/>
    <w:semiHidden/>
    <w:unhideWhenUsed/>
    <w:qFormat/>
    <w:uiPriority w:val="99"/>
    <w:pPr>
      <w:ind w:left="100" w:leftChars="2500"/>
    </w:p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日期 Char"/>
    <w:basedOn w:val="8"/>
    <w:link w:val="3"/>
    <w:semiHidden/>
    <w:qFormat/>
    <w:uiPriority w:val="99"/>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uiPriority w:val="99"/>
    <w:rPr>
      <w:sz w:val="18"/>
      <w:szCs w:val="18"/>
    </w:rPr>
  </w:style>
  <w:style w:type="paragraph" w:styleId="13">
    <w:name w:val="List Paragraph"/>
    <w:basedOn w:val="1"/>
    <w:qFormat/>
    <w:uiPriority w:val="34"/>
    <w:pPr>
      <w:ind w:firstLine="420" w:firstLineChars="200"/>
    </w:pPr>
  </w:style>
  <w:style w:type="paragraph" w:customStyle="1" w:styleId="14">
    <w:name w:val="cgr_ar"/>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font16"/>
    <w:basedOn w:val="8"/>
    <w:uiPriority w:val="0"/>
  </w:style>
  <w:style w:type="character" w:customStyle="1" w:styleId="16">
    <w:name w:val="ml30"/>
    <w:basedOn w:val="8"/>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565</Words>
  <Characters>3227</Characters>
  <Lines>26</Lines>
  <Paragraphs>7</Paragraphs>
  <TotalTime>19</TotalTime>
  <ScaleCrop>false</ScaleCrop>
  <LinksUpToDate>false</LinksUpToDate>
  <CharactersWithSpaces>3785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2021-03-08T03:44:00Z</dcterms:created>
  <dc:creator>Administrator</dc:creator>
  <cp:lastModifiedBy>Administrator</cp:lastModifiedBy>
  <cp:lastPrinted>2021-03-19T05:44:51Z</cp:lastPrinted>
  <dcterms:modified xsi:type="dcterms:W3CDTF">2021-03-19T05:57:27Z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