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365" w:tblpY="842"/>
        <w:tblOverlap w:val="never"/>
        <w:tblW w:w="5000" w:type="pct"/>
        <w:tblInd w:w="0" w:type="dxa"/>
        <w:tblCellMar>
          <w:left w:w="0" w:type="dxa"/>
          <w:right w:w="0" w:type="dxa"/>
        </w:tblCellMar>
        <w:tblLook w:val="0000"/>
      </w:tblPr>
      <w:tblGrid>
        <w:gridCol w:w="8606"/>
      </w:tblGrid>
      <w:tr w:rsidR="0000000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00000" w:rsidRDefault="00CE4CF1" w:rsidP="00684B2B">
            <w:pPr>
              <w:widowControl/>
              <w:shd w:val="clear" w:color="auto" w:fill="FFFFFF"/>
              <w:spacing w:line="400" w:lineRule="atLeast"/>
              <w:ind w:firstLineChars="500" w:firstLine="1350"/>
              <w:jc w:val="left"/>
              <w:textAlignment w:val="baseline"/>
              <w:rPr>
                <w:rFonts w:ascii="仿宋" w:eastAsia="仿宋" w:hAnsi="仿宋" w:cs="仿宋"/>
                <w:color w:val="333333"/>
                <w:kern w:val="0"/>
                <w:sz w:val="27"/>
                <w:szCs w:val="27"/>
                <w:shd w:val="clear" w:color="auto" w:fill="FFFFFF"/>
                <w:lang/>
              </w:rPr>
            </w:pPr>
          </w:p>
        </w:tc>
      </w:tr>
    </w:tbl>
    <w:p w:rsidR="00000000" w:rsidRDefault="00CE4CF1">
      <w:pPr>
        <w:snapToGrid w:val="0"/>
        <w:spacing w:after="40" w:line="400" w:lineRule="exact"/>
        <w:ind w:firstLineChars="1100" w:firstLine="3092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8"/>
          <w:szCs w:val="28"/>
        </w:rPr>
        <w:t>投标人须知</w:t>
      </w:r>
    </w:p>
    <w:p w:rsidR="00000000" w:rsidRDefault="00CE4CF1">
      <w:pPr>
        <w:snapToGrid w:val="0"/>
        <w:spacing w:after="40" w:line="400" w:lineRule="exact"/>
        <w:ind w:firstLineChars="150" w:firstLine="361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一）投标文件递交的时间和地点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时间：</w:t>
      </w:r>
      <w:r>
        <w:rPr>
          <w:rFonts w:ascii="宋体" w:hAnsi="宋体" w:cs="宋体" w:hint="eastAsia"/>
          <w:sz w:val="24"/>
          <w:u w:val="single"/>
        </w:rPr>
        <w:t>20</w:t>
      </w:r>
      <w:r>
        <w:rPr>
          <w:rFonts w:ascii="宋体" w:hAnsi="宋体" w:cs="宋体" w:hint="eastAsia"/>
          <w:sz w:val="24"/>
          <w:u w:val="single"/>
        </w:rPr>
        <w:t>22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日</w:t>
      </w:r>
      <w:r>
        <w:rPr>
          <w:rFonts w:ascii="宋体" w:hAnsi="宋体" w:cs="宋体" w:hint="eastAsia"/>
          <w:sz w:val="24"/>
          <w:u w:val="single"/>
        </w:rPr>
        <w:t>10:00</w:t>
      </w:r>
      <w:r>
        <w:rPr>
          <w:rFonts w:ascii="宋体" w:hAnsi="宋体" w:cs="宋体" w:hint="eastAsia"/>
          <w:sz w:val="24"/>
          <w:u w:val="single"/>
        </w:rPr>
        <w:t>截止</w:t>
      </w:r>
    </w:p>
    <w:p w:rsidR="00000000" w:rsidRDefault="00CE4CF1" w:rsidP="00684B2B">
      <w:pPr>
        <w:snapToGrid w:val="0"/>
        <w:spacing w:after="40" w:line="400" w:lineRule="exact"/>
        <w:ind w:firstLineChars="182" w:firstLine="437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地点：江苏大生集团有限公司</w:t>
      </w:r>
      <w:r>
        <w:rPr>
          <w:rFonts w:ascii="宋体" w:hAnsi="宋体" w:cs="宋体" w:hint="eastAsia"/>
          <w:sz w:val="24"/>
        </w:rPr>
        <w:t>物资供应部</w:t>
      </w:r>
      <w:r>
        <w:rPr>
          <w:rFonts w:ascii="宋体" w:hAnsi="宋体" w:cs="宋体" w:hint="eastAsia"/>
          <w:sz w:val="24"/>
        </w:rPr>
        <w:t>（南通市</w:t>
      </w:r>
      <w:r>
        <w:rPr>
          <w:rFonts w:ascii="宋体" w:hAnsi="宋体" w:cs="宋体" w:hint="eastAsia"/>
          <w:sz w:val="24"/>
        </w:rPr>
        <w:t>崇川区大生路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号）</w:t>
      </w:r>
    </w:p>
    <w:p w:rsidR="00000000" w:rsidRDefault="00CE4CF1">
      <w:pPr>
        <w:snapToGrid w:val="0"/>
        <w:spacing w:after="40" w:line="400" w:lineRule="exact"/>
        <w:ind w:firstLineChars="132" w:firstLine="318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（二）投标文件的组成</w:t>
      </w:r>
    </w:p>
    <w:p w:rsidR="00000000" w:rsidRDefault="00CE4CF1">
      <w:pPr>
        <w:spacing w:line="500" w:lineRule="exact"/>
        <w:ind w:left="1"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为保证投标书的规范性及统一性，投标人必须按规定的目</w:t>
      </w:r>
      <w:r>
        <w:rPr>
          <w:rFonts w:ascii="宋体" w:hAnsi="宋体" w:cs="宋体" w:hint="eastAsia"/>
          <w:sz w:val="24"/>
        </w:rPr>
        <w:t>录编写投标书。实际响应中如有必要，应由投标人对本目录未涉及的内容予以补充。</w:t>
      </w:r>
    </w:p>
    <w:p w:rsidR="00000000" w:rsidRDefault="00CE4CF1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）投标函</w:t>
      </w:r>
    </w:p>
    <w:p w:rsidR="00000000" w:rsidRDefault="00CE4CF1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）投标报价</w:t>
      </w:r>
      <w:r>
        <w:rPr>
          <w:rFonts w:ascii="宋体" w:hAnsi="宋体" w:cs="宋体" w:hint="eastAsia"/>
          <w:sz w:val="24"/>
        </w:rPr>
        <w:t>表</w:t>
      </w:r>
    </w:p>
    <w:p w:rsidR="00000000" w:rsidRDefault="00CE4CF1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）法定代表人授权书</w:t>
      </w:r>
    </w:p>
    <w:p w:rsidR="00000000" w:rsidRDefault="00CE4CF1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>投标报价</w:t>
      </w:r>
      <w:r>
        <w:rPr>
          <w:rFonts w:ascii="宋体" w:hAnsi="宋体" w:cs="宋体" w:hint="eastAsia"/>
          <w:sz w:val="24"/>
        </w:rPr>
        <w:t>表</w:t>
      </w:r>
    </w:p>
    <w:p w:rsidR="00000000" w:rsidRDefault="00CE4CF1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）资格证明文件</w:t>
      </w:r>
    </w:p>
    <w:p w:rsidR="00000000" w:rsidRDefault="00CE4CF1">
      <w:pPr>
        <w:numPr>
          <w:ilvl w:val="1"/>
          <w:numId w:val="1"/>
        </w:numPr>
        <w:tabs>
          <w:tab w:val="left" w:pos="1050"/>
        </w:tabs>
        <w:spacing w:line="500" w:lineRule="exact"/>
        <w:ind w:hanging="2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ascii="宋体" w:hAnsi="宋体" w:cs="宋体" w:hint="eastAsia"/>
          <w:sz w:val="24"/>
        </w:rPr>
        <w:t>(</w:t>
      </w:r>
      <w:r>
        <w:rPr>
          <w:rFonts w:ascii="宋体" w:hAnsi="宋体" w:cs="宋体" w:hint="eastAsia"/>
          <w:sz w:val="24"/>
        </w:rPr>
        <w:t>复印件须加盖公章</w:t>
      </w:r>
      <w:r>
        <w:rPr>
          <w:rFonts w:ascii="宋体" w:hAnsi="宋体" w:cs="宋体" w:hint="eastAsia"/>
          <w:sz w:val="24"/>
        </w:rPr>
        <w:t>)</w:t>
      </w:r>
    </w:p>
    <w:p w:rsidR="00000000" w:rsidRDefault="00CE4CF1">
      <w:pPr>
        <w:numPr>
          <w:ilvl w:val="1"/>
          <w:numId w:val="1"/>
        </w:numPr>
        <w:tabs>
          <w:tab w:val="left" w:pos="1050"/>
        </w:tabs>
        <w:spacing w:line="500" w:lineRule="exact"/>
        <w:ind w:hanging="2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税务登记证</w:t>
      </w:r>
    </w:p>
    <w:p w:rsidR="00000000" w:rsidRDefault="00CE4CF1">
      <w:pPr>
        <w:numPr>
          <w:ilvl w:val="1"/>
          <w:numId w:val="1"/>
        </w:numPr>
        <w:tabs>
          <w:tab w:val="clear" w:pos="1050"/>
          <w:tab w:val="left" w:pos="900"/>
        </w:tabs>
        <w:spacing w:line="500" w:lineRule="exact"/>
        <w:ind w:hanging="20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投标人认为需提供的其它证明资料</w:t>
      </w:r>
    </w:p>
    <w:p w:rsidR="00000000" w:rsidRDefault="00CE4CF1" w:rsidP="00684B2B">
      <w:pPr>
        <w:spacing w:beforeLines="100" w:line="500" w:lineRule="exact"/>
        <w:ind w:hanging="20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（三）</w:t>
      </w:r>
      <w:r>
        <w:rPr>
          <w:rFonts w:ascii="宋体" w:hAnsi="宋体" w:cs="宋体" w:hint="eastAsia"/>
          <w:b/>
          <w:bCs/>
          <w:sz w:val="24"/>
        </w:rPr>
        <w:t>投标内容填写说明</w:t>
      </w:r>
    </w:p>
    <w:p w:rsidR="00000000" w:rsidRDefault="00CE4CF1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投标书按统一格式填写，装订成册。</w:t>
      </w:r>
    </w:p>
    <w:p w:rsidR="00000000" w:rsidRDefault="00CE4CF1">
      <w:pPr>
        <w:spacing w:line="500" w:lineRule="exac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投标文件应字迹清楚、内容齐全、不得涂改。如有修改，修改处须有法定代表人或其授权代表人印章。</w:t>
      </w:r>
    </w:p>
    <w:p w:rsidR="00000000" w:rsidRDefault="00CE4CF1">
      <w:pPr>
        <w:spacing w:line="500" w:lineRule="exact"/>
        <w:ind w:left="1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如果投标书填报的内容资料不详，或没有提供招标文件中所要求的全部资料及数据，将会导致投标被拒绝。</w:t>
      </w:r>
    </w:p>
    <w:p w:rsidR="00000000" w:rsidRDefault="00CE4CF1">
      <w:pPr>
        <w:spacing w:line="500" w:lineRule="exact"/>
        <w:ind w:leftChars="-85" w:hangingChars="74" w:hanging="178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bCs/>
          <w:sz w:val="24"/>
        </w:rPr>
        <w:t>（四）</w:t>
      </w:r>
      <w:r>
        <w:rPr>
          <w:rFonts w:ascii="宋体" w:hAnsi="宋体" w:cs="宋体" w:hint="eastAsia"/>
          <w:b/>
          <w:bCs/>
          <w:sz w:val="24"/>
        </w:rPr>
        <w:t>投标报价</w:t>
      </w:r>
    </w:p>
    <w:p w:rsidR="00000000" w:rsidRDefault="00CE4CF1">
      <w:pPr>
        <w:spacing w:line="500" w:lineRule="exact"/>
        <w:ind w:left="1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所有投标报价、货款结算均以人民币为计量单位。投标人分别标明本招标文件货物清单中各项的人民币单价。</w:t>
      </w:r>
    </w:p>
    <w:p w:rsidR="00000000" w:rsidRDefault="00CE4CF1">
      <w:pPr>
        <w:spacing w:line="500" w:lineRule="exact"/>
        <w:ind w:left="1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货款结算时间为三个月。</w:t>
      </w:r>
    </w:p>
    <w:p w:rsidR="00000000" w:rsidRDefault="00CE4CF1">
      <w:pPr>
        <w:spacing w:line="500" w:lineRule="exact"/>
        <w:ind w:left="600" w:hangingChars="250" w:hanging="600"/>
        <w:rPr>
          <w:rFonts w:ascii="宋体"/>
          <w:sz w:val="24"/>
        </w:rPr>
      </w:pPr>
      <w:r>
        <w:rPr>
          <w:rFonts w:ascii="宋体" w:hint="eastAsia"/>
          <w:sz w:val="24"/>
        </w:rPr>
        <w:lastRenderedPageBreak/>
        <w:t xml:space="preserve"> </w:t>
      </w:r>
      <w:r>
        <w:rPr>
          <w:rFonts w:ascii="宋体" w:hint="eastAsia"/>
          <w:sz w:val="24"/>
        </w:rPr>
        <w:t>投标报价为含税价，即标的物到达最终用户指定地点后开发票</w:t>
      </w:r>
      <w:r>
        <w:rPr>
          <w:rFonts w:ascii="宋体" w:hint="eastAsia"/>
          <w:sz w:val="24"/>
        </w:rPr>
        <w:t>(</w:t>
      </w:r>
      <w:r>
        <w:rPr>
          <w:rFonts w:ascii="宋体" w:hint="eastAsia"/>
          <w:sz w:val="24"/>
        </w:rPr>
        <w:t>税率</w:t>
      </w:r>
      <w:r>
        <w:rPr>
          <w:rFonts w:ascii="宋体" w:hint="eastAsia"/>
          <w:sz w:val="24"/>
        </w:rPr>
        <w:t>13%)</w:t>
      </w:r>
      <w:r>
        <w:rPr>
          <w:rFonts w:ascii="宋体" w:hint="eastAsia"/>
          <w:sz w:val="24"/>
        </w:rPr>
        <w:t>的价格。</w:t>
      </w:r>
    </w:p>
    <w:p w:rsidR="00000000" w:rsidRDefault="00CE4CF1">
      <w:pPr>
        <w:spacing w:line="500" w:lineRule="exact"/>
        <w:ind w:leftChars="57" w:left="120"/>
        <w:rPr>
          <w:rFonts w:ascii="宋体"/>
          <w:sz w:val="24"/>
        </w:rPr>
      </w:pPr>
      <w:r>
        <w:rPr>
          <w:rFonts w:ascii="宋体" w:hint="eastAsia"/>
          <w:sz w:val="24"/>
        </w:rPr>
        <w:t>在招标人与中标人签订合同的有效期内，如招标人有未列入本次招标的品种</w:t>
      </w:r>
      <w:r>
        <w:rPr>
          <w:rFonts w:ascii="宋体" w:hint="eastAsia"/>
          <w:sz w:val="24"/>
        </w:rPr>
        <w:t>,</w:t>
      </w:r>
      <w:r>
        <w:rPr>
          <w:rFonts w:ascii="宋体" w:hint="eastAsia"/>
          <w:sz w:val="24"/>
        </w:rPr>
        <w:t>中标人承诺将参照已中标的类似或较近品种，与招标人协商确定单价。</w:t>
      </w:r>
    </w:p>
    <w:p w:rsidR="00000000" w:rsidRDefault="00CE4CF1">
      <w:pPr>
        <w:spacing w:line="400" w:lineRule="exact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五</w:t>
      </w:r>
      <w:r>
        <w:rPr>
          <w:rFonts w:ascii="宋体" w:hAnsi="宋体" w:cs="宋体" w:hint="eastAsia"/>
          <w:b/>
          <w:bCs/>
          <w:sz w:val="24"/>
        </w:rPr>
        <w:t>）评标办法</w:t>
      </w:r>
    </w:p>
    <w:p w:rsidR="00000000" w:rsidRDefault="00CE4CF1" w:rsidP="00684B2B">
      <w:pPr>
        <w:snapToGrid w:val="0"/>
        <w:spacing w:after="40" w:line="400" w:lineRule="exact"/>
        <w:ind w:firstLineChars="232" w:firstLine="557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维修</w:t>
      </w:r>
      <w:r>
        <w:rPr>
          <w:rFonts w:ascii="宋体" w:hAnsi="宋体" w:cs="宋体" w:hint="eastAsia"/>
          <w:sz w:val="24"/>
        </w:rPr>
        <w:t>评标小组由招标人确定，评标小组成员为单数，有关监督部门派人员到现场监督；</w:t>
      </w:r>
    </w:p>
    <w:p w:rsidR="00000000" w:rsidRDefault="00CE4CF1" w:rsidP="00684B2B">
      <w:pPr>
        <w:snapToGrid w:val="0"/>
        <w:spacing w:after="40" w:line="400" w:lineRule="exact"/>
        <w:ind w:firstLineChars="182" w:firstLine="437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、成交原则：</w:t>
      </w:r>
      <w:r>
        <w:rPr>
          <w:rFonts w:ascii="宋体" w:hAnsi="宋体" w:cs="宋体" w:hint="eastAsia"/>
          <w:sz w:val="24"/>
        </w:rPr>
        <w:t>在满足招标文件技术要求的前提下，</w:t>
      </w:r>
      <w:r>
        <w:rPr>
          <w:rFonts w:ascii="宋体" w:hAnsi="宋体" w:cs="宋体" w:hint="eastAsia"/>
          <w:sz w:val="24"/>
        </w:rPr>
        <w:t>最低价中标</w:t>
      </w:r>
      <w:r>
        <w:rPr>
          <w:rFonts w:ascii="宋体" w:hAnsi="宋体" w:cs="宋体" w:hint="eastAsia"/>
          <w:sz w:val="24"/>
        </w:rPr>
        <w:t>。</w:t>
      </w:r>
    </w:p>
    <w:p w:rsidR="00000000" w:rsidRDefault="00CE4CF1">
      <w:pPr>
        <w:snapToGrid w:val="0"/>
        <w:spacing w:after="40" w:line="400" w:lineRule="exact"/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物资供应</w:t>
      </w:r>
      <w:r>
        <w:rPr>
          <w:rFonts w:ascii="宋体" w:hAnsi="宋体" w:cs="宋体" w:hint="eastAsia"/>
          <w:sz w:val="24"/>
        </w:rPr>
        <w:t>部将有权</w:t>
      </w:r>
      <w:r>
        <w:rPr>
          <w:rFonts w:ascii="宋体" w:hAnsi="宋体" w:cs="宋体" w:hint="eastAsia"/>
          <w:sz w:val="24"/>
        </w:rPr>
        <w:t>对成交供应商的财务、技术、管理能力及信誉进行审查，确定其是否能圆满地履行合同。</w:t>
      </w:r>
    </w:p>
    <w:p w:rsidR="00000000" w:rsidRDefault="00CE4CF1">
      <w:pPr>
        <w:ind w:firstLineChars="200"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、投标人的报价明显低于其他投标人报价，使得其投标报价可能低于成本的，应要求投标人做出书面说明，若投标人不能合理说明，由评标委员会认定该投标人以低于成本价竞标，其投标作废标处理。</w:t>
      </w:r>
    </w:p>
    <w:p w:rsidR="00000000" w:rsidRDefault="00CE4CF1">
      <w:pPr>
        <w:snapToGrid w:val="0"/>
        <w:spacing w:after="40" w:line="400" w:lineRule="exact"/>
        <w:ind w:firstLineChars="200" w:firstLine="480"/>
        <w:rPr>
          <w:rFonts w:ascii="楷体_GB2312" w:eastAsia="楷体_GB2312"/>
          <w:sz w:val="25"/>
          <w:szCs w:val="25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、未</w:t>
      </w:r>
      <w:r>
        <w:rPr>
          <w:rFonts w:ascii="宋体" w:hAnsi="宋体" w:cs="宋体" w:hint="eastAsia"/>
          <w:sz w:val="24"/>
        </w:rPr>
        <w:t>中标</w:t>
      </w:r>
      <w:r>
        <w:rPr>
          <w:rFonts w:ascii="宋体" w:hAnsi="宋体" w:cs="宋体" w:hint="eastAsia"/>
          <w:sz w:val="24"/>
        </w:rPr>
        <w:t>单位，</w:t>
      </w:r>
      <w:r>
        <w:rPr>
          <w:rFonts w:ascii="宋体" w:hAnsi="宋体" w:cs="宋体" w:hint="eastAsia"/>
          <w:sz w:val="24"/>
        </w:rPr>
        <w:t>维修项目</w:t>
      </w:r>
      <w:r>
        <w:rPr>
          <w:rFonts w:ascii="宋体" w:hAnsi="宋体" w:cs="宋体" w:hint="eastAsia"/>
          <w:sz w:val="24"/>
        </w:rPr>
        <w:t>招标人不做解释。</w:t>
      </w:r>
    </w:p>
    <w:p w:rsidR="00000000" w:rsidRDefault="00CE4CF1">
      <w:pPr>
        <w:spacing w:line="400" w:lineRule="exact"/>
        <w:ind w:firstLineChars="50" w:firstLine="105"/>
        <w:rPr>
          <w:rFonts w:ascii="仿宋_GB2312" w:eastAsia="仿宋_GB2312" w:hAnsi="宋体"/>
        </w:rPr>
      </w:pPr>
    </w:p>
    <w:p w:rsidR="00000000" w:rsidRDefault="00CE4CF1">
      <w:pPr>
        <w:spacing w:line="400" w:lineRule="exact"/>
        <w:ind w:firstLine="480"/>
        <w:rPr>
          <w:rFonts w:ascii="仿宋_GB2312" w:eastAsia="仿宋_GB2312" w:hAnsi="宋体" w:cs="仿宋_GB2312" w:hint="eastAsia"/>
        </w:rPr>
      </w:pPr>
      <w:r>
        <w:rPr>
          <w:rFonts w:ascii="仿宋_GB2312" w:eastAsia="仿宋_GB2312" w:hAnsi="宋体" w:cs="仿宋_GB2312"/>
        </w:rPr>
        <w:t xml:space="preserve"> </w:t>
      </w:r>
    </w:p>
    <w:p w:rsidR="00000000" w:rsidRDefault="00CE4CF1">
      <w:pPr>
        <w:pStyle w:val="1"/>
        <w:spacing w:line="520" w:lineRule="atLeast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8"/>
          <w:szCs w:val="28"/>
        </w:rPr>
        <w:t>项目技术规格、数量及质量要求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特别提醒：所有</w:t>
      </w:r>
      <w:r>
        <w:rPr>
          <w:rFonts w:ascii="宋体" w:hAnsi="宋体" w:cs="宋体" w:hint="eastAsia"/>
          <w:sz w:val="24"/>
        </w:rPr>
        <w:t>维修</w:t>
      </w:r>
      <w:r>
        <w:rPr>
          <w:rFonts w:ascii="宋体" w:hAnsi="宋体" w:cs="宋体" w:hint="eastAsia"/>
          <w:sz w:val="24"/>
        </w:rPr>
        <w:t>的材料必须是优质品且达到规格要求，任何恶意低价中标，以次充好，以劣充优的行为，将承担法律责任。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(</w:t>
      </w:r>
      <w:r>
        <w:rPr>
          <w:rFonts w:ascii="宋体" w:hAnsi="宋体" w:cs="宋体" w:hint="eastAsia"/>
          <w:b/>
          <w:bCs/>
          <w:sz w:val="24"/>
        </w:rPr>
        <w:t>一</w:t>
      </w:r>
      <w:r>
        <w:rPr>
          <w:rFonts w:ascii="宋体" w:hAnsi="宋体" w:cs="宋体" w:hint="eastAsia"/>
          <w:b/>
          <w:bCs/>
          <w:sz w:val="24"/>
        </w:rPr>
        <w:t>)</w:t>
      </w:r>
      <w:r>
        <w:rPr>
          <w:rFonts w:ascii="宋体" w:hAnsi="宋体" w:cs="宋体" w:hint="eastAsia"/>
          <w:b/>
          <w:bCs/>
          <w:sz w:val="24"/>
        </w:rPr>
        <w:t>、产品质量要求</w:t>
      </w:r>
      <w:r>
        <w:rPr>
          <w:rFonts w:ascii="宋体" w:hAnsi="宋体" w:cs="宋体" w:hint="eastAsia"/>
          <w:b/>
          <w:bCs/>
          <w:sz w:val="24"/>
        </w:rPr>
        <w:t xml:space="preserve"> 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、要求投标人所提供的产品必须符合</w:t>
      </w:r>
      <w:r>
        <w:rPr>
          <w:rFonts w:ascii="宋体" w:hAnsi="宋体" w:cs="宋体" w:hint="eastAsia"/>
          <w:sz w:val="24"/>
        </w:rPr>
        <w:t>国家技术标准，满足国家与地方的产品规范以及行业质量、技术标准。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、我司将严格按照国家规范、采购文件、报价文件的承诺进行验收，因</w:t>
      </w:r>
      <w:r>
        <w:rPr>
          <w:rFonts w:ascii="宋体" w:hAnsi="宋体" w:cs="宋体" w:hint="eastAsia"/>
          <w:sz w:val="24"/>
        </w:rPr>
        <w:t>维修</w:t>
      </w:r>
      <w:r>
        <w:rPr>
          <w:rFonts w:ascii="宋体" w:hAnsi="宋体" w:cs="宋体" w:hint="eastAsia"/>
          <w:sz w:val="24"/>
        </w:rPr>
        <w:t>质量问题造成的损失由投标方自行承担，由此产生的一切费用及责任由中标人自行负责，与招标人无关。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（</w:t>
      </w:r>
      <w:r>
        <w:rPr>
          <w:rFonts w:ascii="宋体" w:hAnsi="宋体" w:cs="宋体" w:hint="eastAsia"/>
          <w:b/>
          <w:bCs/>
          <w:sz w:val="24"/>
        </w:rPr>
        <w:t>二</w:t>
      </w:r>
      <w:r>
        <w:rPr>
          <w:rFonts w:ascii="宋体" w:hAnsi="宋体" w:cs="宋体" w:hint="eastAsia"/>
          <w:b/>
          <w:bCs/>
          <w:sz w:val="24"/>
        </w:rPr>
        <w:t>）供货周期及要求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color w:val="000000"/>
          <w:sz w:val="24"/>
        </w:rPr>
        <w:t>中标人需</w:t>
      </w:r>
      <w:r>
        <w:rPr>
          <w:rFonts w:ascii="宋体" w:hAnsi="宋体" w:cs="宋体" w:hint="eastAsia"/>
          <w:color w:val="000000"/>
          <w:sz w:val="24"/>
        </w:rPr>
        <w:t>根据车间要求及时将维修件</w:t>
      </w:r>
      <w:r>
        <w:rPr>
          <w:rFonts w:ascii="宋体" w:hAnsi="宋体" w:cs="宋体" w:hint="eastAsia"/>
          <w:sz w:val="24"/>
        </w:rPr>
        <w:t>准时到</w:t>
      </w:r>
      <w:r>
        <w:rPr>
          <w:rFonts w:ascii="宋体" w:hAnsi="宋体" w:cs="宋体" w:hint="eastAsia"/>
          <w:sz w:val="24"/>
        </w:rPr>
        <w:t>车间</w:t>
      </w:r>
      <w:r>
        <w:rPr>
          <w:rFonts w:ascii="宋体" w:hAnsi="宋体" w:cs="宋体" w:hint="eastAsia"/>
          <w:color w:val="000000"/>
          <w:sz w:val="24"/>
        </w:rPr>
        <w:t>，以保证</w:t>
      </w:r>
      <w:r>
        <w:rPr>
          <w:rFonts w:ascii="宋体" w:hAnsi="宋体" w:cs="宋体" w:hint="eastAsia"/>
          <w:color w:val="000000"/>
          <w:sz w:val="24"/>
        </w:rPr>
        <w:t>车间生产</w:t>
      </w:r>
      <w:r>
        <w:rPr>
          <w:rFonts w:ascii="宋体" w:hAnsi="宋体" w:cs="宋体" w:hint="eastAsia"/>
          <w:color w:val="000000"/>
          <w:sz w:val="24"/>
        </w:rPr>
        <w:t>顺利进行。中标人不能单方面决定到场时间。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</w:t>
      </w:r>
      <w:r>
        <w:rPr>
          <w:rFonts w:ascii="宋体" w:hAnsi="宋体" w:cs="宋体" w:hint="eastAsia"/>
          <w:sz w:val="24"/>
        </w:rPr>
        <w:t>维修件</w:t>
      </w:r>
      <w:r>
        <w:rPr>
          <w:rFonts w:ascii="宋体" w:hAnsi="宋体" w:cs="宋体" w:hint="eastAsia"/>
          <w:sz w:val="24"/>
        </w:rPr>
        <w:t>到现场后由</w:t>
      </w:r>
      <w:r>
        <w:rPr>
          <w:rFonts w:ascii="宋体" w:hAnsi="宋体" w:cs="宋体" w:hint="eastAsia"/>
          <w:sz w:val="24"/>
        </w:rPr>
        <w:t>验</w:t>
      </w:r>
      <w:r>
        <w:rPr>
          <w:rFonts w:ascii="宋体" w:hAnsi="宋体" w:cs="宋体" w:hint="eastAsia"/>
          <w:sz w:val="24"/>
        </w:rPr>
        <w:t>收人进行数量、质量、规格等检验。</w:t>
      </w:r>
    </w:p>
    <w:p w:rsidR="00000000" w:rsidRDefault="00CE4CF1">
      <w:pPr>
        <w:spacing w:line="400" w:lineRule="exact"/>
        <w:ind w:firstLine="48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、维修件上车使用保质期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个月。</w:t>
      </w:r>
    </w:p>
    <w:p w:rsidR="00000000" w:rsidRDefault="00CE4CF1">
      <w:pPr>
        <w:rPr>
          <w:rFonts w:ascii="宋体" w:hAnsi="宋体" w:cs="宋体" w:hint="eastAsia"/>
          <w:sz w:val="24"/>
        </w:rPr>
      </w:pPr>
    </w:p>
    <w:p w:rsidR="00000000" w:rsidRDefault="00CE4CF1">
      <w:pPr>
        <w:ind w:firstLineChars="2050" w:firstLine="4920"/>
        <w:rPr>
          <w:rFonts w:ascii="宋体" w:hAnsi="宋体" w:cs="宋体" w:hint="eastAsia"/>
          <w:sz w:val="24"/>
        </w:rPr>
      </w:pPr>
    </w:p>
    <w:p w:rsidR="00000000" w:rsidRDefault="00CE4CF1">
      <w:pPr>
        <w:spacing w:line="500" w:lineRule="exact"/>
        <w:ind w:firstLineChars="644" w:firstLine="1352"/>
        <w:jc w:val="left"/>
        <w:rPr>
          <w:rFonts w:hint="eastAsia"/>
        </w:rPr>
      </w:pPr>
      <w:r>
        <w:rPr>
          <w:rFonts w:hint="eastAsia"/>
        </w:rPr>
        <w:t xml:space="preserve"> </w:t>
      </w:r>
    </w:p>
    <w:p w:rsidR="00000000" w:rsidRDefault="00CE4CF1" w:rsidP="00684B2B">
      <w:pPr>
        <w:spacing w:line="500" w:lineRule="exact"/>
        <w:ind w:firstLineChars="644" w:firstLine="2834"/>
        <w:jc w:val="left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lastRenderedPageBreak/>
        <w:t xml:space="preserve"> </w:t>
      </w:r>
    </w:p>
    <w:p w:rsidR="00000000" w:rsidRDefault="00CE4CF1" w:rsidP="00684B2B">
      <w:pPr>
        <w:spacing w:line="500" w:lineRule="exact"/>
        <w:ind w:firstLineChars="644" w:firstLine="2834"/>
        <w:jc w:val="left"/>
        <w:rPr>
          <w:rFonts w:hint="eastAsia"/>
          <w:sz w:val="44"/>
          <w:szCs w:val="44"/>
        </w:rPr>
      </w:pPr>
    </w:p>
    <w:p w:rsidR="00000000" w:rsidRDefault="00CE4CF1" w:rsidP="00684B2B">
      <w:pPr>
        <w:spacing w:line="500" w:lineRule="exact"/>
        <w:ind w:firstLineChars="644" w:firstLine="2834"/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投标函</w:t>
      </w:r>
    </w:p>
    <w:p w:rsidR="00000000" w:rsidRDefault="00CE4CF1">
      <w:pPr>
        <w:spacing w:after="120" w:line="500" w:lineRule="exact"/>
        <w:rPr>
          <w:szCs w:val="21"/>
        </w:rPr>
      </w:pPr>
      <w:r>
        <w:rPr>
          <w:rFonts w:hint="eastAsia"/>
          <w:szCs w:val="21"/>
          <w:u w:val="single"/>
        </w:rPr>
        <w:t>江苏大生集团有限公司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（招标人名称）：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、我司</w:t>
      </w:r>
      <w:r>
        <w:rPr>
          <w:rFonts w:hint="eastAsia"/>
          <w:szCs w:val="21"/>
        </w:rPr>
        <w:t>已全数悉阅贵司关于</w:t>
      </w:r>
      <w:r>
        <w:rPr>
          <w:rFonts w:hint="eastAsia"/>
          <w:szCs w:val="21"/>
          <w:u w:val="single"/>
        </w:rPr>
        <w:t>电机、电气线路板及变频器维修</w:t>
      </w:r>
      <w:r>
        <w:rPr>
          <w:rFonts w:hint="eastAsia"/>
          <w:szCs w:val="21"/>
          <w:u w:val="single"/>
        </w:rPr>
        <w:t>项目</w:t>
      </w:r>
      <w:r>
        <w:rPr>
          <w:rFonts w:hint="eastAsia"/>
          <w:szCs w:val="21"/>
        </w:rPr>
        <w:t>招标文件。经过公司认真分析研究，反复论证，愿意参与贵司的本次投标活动，服从并履行招标文件的相关规定和义务，提供按照贵方可能要求的与其投标有关的一切数据或资料，完全理解贵司的评标方式，无任何异议。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、我方承诺在投标有效期内不修改、撤销投标文件。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、如我方中标：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）我方承诺在收到中标通知书后，在中标通知书规定的期限内，与贵司按照招标文件要求与我司投标文件签订合同。全面履行兑现招标文件及合同中的所有承诺。</w:t>
      </w:r>
      <w:r>
        <w:rPr>
          <w:szCs w:val="21"/>
        </w:rPr>
        <w:t xml:space="preserve"> 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）随同本投标函递交的投标函附录属于合同文件的</w:t>
      </w:r>
      <w:r>
        <w:rPr>
          <w:rFonts w:hint="eastAsia"/>
          <w:szCs w:val="21"/>
        </w:rPr>
        <w:t>组成部分。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</w:p>
    <w:p w:rsidR="00000000" w:rsidRDefault="00CE4CF1">
      <w:pPr>
        <w:spacing w:after="156" w:line="500" w:lineRule="exact"/>
        <w:ind w:firstLine="540"/>
        <w:rPr>
          <w:szCs w:val="21"/>
          <w:u w:val="single"/>
        </w:rPr>
      </w:pPr>
      <w:r>
        <w:rPr>
          <w:rFonts w:hint="eastAsia"/>
          <w:szCs w:val="21"/>
        </w:rPr>
        <w:t>投标人：</w:t>
      </w:r>
      <w:r>
        <w:rPr>
          <w:rFonts w:hint="eastAsia"/>
          <w:szCs w:val="21"/>
          <w:u w:val="single"/>
        </w:rPr>
        <w:t xml:space="preserve">                                 </w:t>
      </w:r>
      <w:r>
        <w:rPr>
          <w:rFonts w:hint="eastAsia"/>
          <w:szCs w:val="21"/>
        </w:rPr>
        <w:t>（盖单位公章）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（签字）</w:t>
      </w:r>
      <w:r>
        <w:rPr>
          <w:rFonts w:hint="eastAsia"/>
          <w:szCs w:val="21"/>
        </w:rPr>
        <w:t xml:space="preserve">   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单位地址：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       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</w:rPr>
        <w:t>联系电话：</w:t>
      </w:r>
      <w:r>
        <w:rPr>
          <w:rFonts w:hint="eastAsia"/>
          <w:szCs w:val="21"/>
          <w:u w:val="single"/>
        </w:rPr>
        <w:t xml:space="preserve">                               </w:t>
      </w:r>
    </w:p>
    <w:p w:rsidR="00000000" w:rsidRDefault="00CE4CF1">
      <w:pPr>
        <w:spacing w:after="156" w:line="500" w:lineRule="exact"/>
        <w:ind w:firstLine="540"/>
        <w:rPr>
          <w:szCs w:val="21"/>
          <w:u w:val="single"/>
        </w:rPr>
      </w:pPr>
      <w:r>
        <w:rPr>
          <w:rFonts w:hint="eastAsia"/>
          <w:szCs w:val="21"/>
        </w:rPr>
        <w:t>传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真：</w:t>
      </w:r>
      <w:r>
        <w:rPr>
          <w:rFonts w:hint="eastAsia"/>
          <w:szCs w:val="21"/>
          <w:u w:val="single"/>
        </w:rPr>
        <w:t xml:space="preserve">                               </w:t>
      </w:r>
    </w:p>
    <w:p w:rsidR="00000000" w:rsidRDefault="00CE4CF1">
      <w:pPr>
        <w:spacing w:after="156" w:line="500" w:lineRule="exact"/>
        <w:ind w:firstLine="540"/>
        <w:rPr>
          <w:szCs w:val="21"/>
        </w:rPr>
      </w:pPr>
      <w:r>
        <w:rPr>
          <w:rFonts w:hint="eastAsia"/>
          <w:szCs w:val="21"/>
          <w:u w:val="single"/>
        </w:rPr>
        <w:t>电</w:t>
      </w:r>
      <w:r>
        <w:rPr>
          <w:rFonts w:hint="eastAsia"/>
          <w:szCs w:val="21"/>
        </w:rPr>
        <w:t>子邮箱：</w:t>
      </w:r>
      <w:r>
        <w:rPr>
          <w:rFonts w:hint="eastAsia"/>
          <w:szCs w:val="21"/>
          <w:u w:val="single"/>
        </w:rPr>
        <w:t xml:space="preserve">                               </w:t>
      </w:r>
    </w:p>
    <w:p w:rsidR="00000000" w:rsidRDefault="00CE4CF1">
      <w:pPr>
        <w:rPr>
          <w:rFonts w:hint="eastAsia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spacing w:after="120"/>
        <w:jc w:val="center"/>
        <w:rPr>
          <w:rFonts w:hint="eastAsia"/>
          <w:sz w:val="44"/>
          <w:szCs w:val="44"/>
        </w:rPr>
      </w:pPr>
    </w:p>
    <w:p w:rsidR="00000000" w:rsidRDefault="00CE4CF1">
      <w:pPr>
        <w:spacing w:after="1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法人代表授</w:t>
      </w:r>
      <w:r>
        <w:rPr>
          <w:rFonts w:hint="eastAsia"/>
          <w:sz w:val="44"/>
          <w:szCs w:val="44"/>
        </w:rPr>
        <w:t>权书</w:t>
      </w:r>
    </w:p>
    <w:p w:rsidR="00000000" w:rsidRDefault="00CE4CF1">
      <w:pPr>
        <w:spacing w:after="156"/>
        <w:jc w:val="center"/>
        <w:rPr>
          <w:sz w:val="44"/>
          <w:szCs w:val="44"/>
        </w:rPr>
      </w:pPr>
    </w:p>
    <w:p w:rsidR="00000000" w:rsidRDefault="00CE4CF1" w:rsidP="00684B2B">
      <w:pPr>
        <w:spacing w:after="156" w:line="600" w:lineRule="exact"/>
        <w:ind w:leftChars="67" w:left="141" w:firstLineChars="292" w:firstLine="818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（姓名）系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>
        <w:rPr>
          <w:rFonts w:hint="eastAsia"/>
          <w:sz w:val="28"/>
          <w:szCs w:val="28"/>
        </w:rPr>
        <w:t>（投标人名称）的法定代表人，现委托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（姓名）为我公司代理人。代理人根据授权，以我公司名义签署、澄清、说明、补正、递交、撤回、修改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电机、电气线路板及变频器维修</w:t>
      </w:r>
      <w:r>
        <w:rPr>
          <w:rFonts w:hint="eastAsia"/>
          <w:sz w:val="28"/>
          <w:szCs w:val="28"/>
          <w:u w:val="single"/>
        </w:rPr>
        <w:t>项目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投标文件、签署合同和处理有关事宜，其法律后果由我公司承担。</w:t>
      </w:r>
    </w:p>
    <w:p w:rsidR="00000000" w:rsidRDefault="00CE4CF1">
      <w:pPr>
        <w:spacing w:after="156" w:line="600" w:lineRule="exact"/>
        <w:ind w:firstLine="539"/>
        <w:jc w:val="left"/>
        <w:rPr>
          <w:sz w:val="28"/>
          <w:szCs w:val="28"/>
        </w:rPr>
      </w:pPr>
    </w:p>
    <w:p w:rsidR="00000000" w:rsidRDefault="00CE4CF1">
      <w:pPr>
        <w:spacing w:after="156" w:line="60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委托期限：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代理人转委托权</w:t>
      </w:r>
    </w:p>
    <w:p w:rsidR="00000000" w:rsidRDefault="00CE4CF1">
      <w:pPr>
        <w:spacing w:after="156" w:line="60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投标人：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                  </w:t>
      </w:r>
      <w:r>
        <w:rPr>
          <w:rFonts w:hint="eastAsia"/>
          <w:sz w:val="28"/>
          <w:szCs w:val="28"/>
        </w:rPr>
        <w:t>（盖单位公章）</w:t>
      </w:r>
    </w:p>
    <w:p w:rsidR="00000000" w:rsidRDefault="00CE4CF1">
      <w:pPr>
        <w:spacing w:after="156" w:line="600" w:lineRule="exact"/>
        <w:ind w:firstLine="539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法定</w:t>
      </w:r>
      <w:r>
        <w:rPr>
          <w:rFonts w:hint="eastAsia"/>
          <w:sz w:val="28"/>
          <w:szCs w:val="28"/>
        </w:rPr>
        <w:t>代表人：</w:t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>
        <w:rPr>
          <w:rFonts w:hint="eastAsia"/>
          <w:sz w:val="28"/>
          <w:szCs w:val="28"/>
        </w:rPr>
        <w:t>（签字）</w:t>
      </w:r>
    </w:p>
    <w:p w:rsidR="00000000" w:rsidRDefault="00CE4CF1">
      <w:pPr>
        <w:spacing w:after="156" w:line="600" w:lineRule="exact"/>
        <w:ind w:firstLine="539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身份证号码：</w:t>
      </w:r>
      <w:r>
        <w:rPr>
          <w:rFonts w:hint="eastAsia"/>
          <w:sz w:val="28"/>
          <w:szCs w:val="28"/>
          <w:u w:val="single"/>
        </w:rPr>
        <w:t xml:space="preserve">                              </w:t>
      </w: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 w:cs="仿宋_GB2312" w:hint="eastAsia"/>
          <w:b/>
          <w:bCs/>
          <w:color w:val="000000"/>
          <w:kern w:val="0"/>
          <w:sz w:val="30"/>
          <w:szCs w:val="30"/>
        </w:rPr>
      </w:pPr>
    </w:p>
    <w:p w:rsidR="00000000" w:rsidRDefault="00CE4CF1">
      <w:pPr>
        <w:rPr>
          <w:rFonts w:ascii="仿宋_GB2312" w:eastAsia="仿宋_GB2312" w:hAnsi="宋体"/>
          <w:b/>
          <w:bCs/>
        </w:rPr>
      </w:pPr>
    </w:p>
    <w:p w:rsidR="00000000" w:rsidRDefault="00CE4CF1">
      <w:pPr>
        <w:spacing w:line="520" w:lineRule="atLeast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电机维修报价表</w:t>
      </w:r>
    </w:p>
    <w:tbl>
      <w:tblPr>
        <w:tblpPr w:leftFromText="180" w:rightFromText="180" w:vertAnchor="text" w:horzAnchor="page" w:tblpX="1710" w:tblpY="421"/>
        <w:tblOverlap w:val="never"/>
        <w:tblW w:w="5000" w:type="pct"/>
        <w:tblInd w:w="0" w:type="dxa"/>
        <w:tblLayout w:type="fixed"/>
        <w:tblLook w:val="0000"/>
      </w:tblPr>
      <w:tblGrid>
        <w:gridCol w:w="645"/>
        <w:gridCol w:w="1702"/>
        <w:gridCol w:w="1235"/>
        <w:gridCol w:w="1203"/>
        <w:gridCol w:w="1116"/>
        <w:gridCol w:w="965"/>
        <w:gridCol w:w="799"/>
        <w:gridCol w:w="857"/>
      </w:tblGrid>
      <w:tr w:rsidR="00000000">
        <w:trPr>
          <w:trHeight w:val="400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序号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功率（</w:t>
            </w:r>
            <w:r>
              <w:rPr>
                <w:rFonts w:ascii="宋体" w:hint="eastAsia"/>
                <w:b/>
                <w:kern w:val="0"/>
              </w:rPr>
              <w:t>KW</w:t>
            </w:r>
            <w:r>
              <w:rPr>
                <w:rFonts w:ascii="宋体" w:hint="eastAsia"/>
                <w:b/>
                <w:kern w:val="0"/>
              </w:rPr>
              <w:t>）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线圈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转子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端盖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接线柱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风叶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</w:tr>
      <w:tr w:rsidR="00000000">
        <w:trPr>
          <w:trHeight w:val="40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9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5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Ansi="宋体" w:cs="宋体"/>
                <w:b/>
                <w:kern w:val="0"/>
              </w:rPr>
              <w:t>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ind w:firstLineChars="82" w:firstLine="173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1.1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132" w:firstLine="278"/>
              <w:rPr>
                <w:b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ascii="Cambria"/>
                <w:b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ind w:firstLineChars="82" w:firstLine="173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2.2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132" w:firstLine="278"/>
              <w:rPr>
                <w:b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ascii="Cambria"/>
                <w:b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ind w:firstLineChars="82" w:firstLine="173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132" w:firstLine="278"/>
              <w:rPr>
                <w:rFonts w:cs="Arial" w:hint="eastAsia"/>
                <w:b/>
                <w:bCs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ind w:firstLineChars="82" w:firstLine="173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丰田</w:t>
            </w:r>
            <w:r>
              <w:rPr>
                <w:rFonts w:ascii="宋体" w:hAnsi="宋体" w:cs="宋体" w:hint="eastAsia"/>
                <w:b/>
              </w:rPr>
              <w:t>3.5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132" w:firstLine="278"/>
              <w:rPr>
                <w:rFonts w:cs="Arial" w:hint="eastAsia"/>
                <w:b/>
                <w:bCs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ind w:firstLineChars="82" w:firstLine="173"/>
              <w:jc w:val="center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4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132" w:firstLine="278"/>
              <w:rPr>
                <w:rFonts w:cs="Arial" w:hint="eastAsia"/>
                <w:b/>
                <w:bCs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6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ind w:firstLineChars="280" w:firstLine="590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5.5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132" w:firstLine="278"/>
              <w:rPr>
                <w:rFonts w:cs="Arial" w:hint="eastAsia"/>
                <w:b/>
                <w:bCs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Ansi="宋体" w:cs="宋体"/>
                <w:b/>
                <w:kern w:val="0"/>
              </w:rPr>
            </w:pPr>
            <w:r>
              <w:rPr>
                <w:rFonts w:ascii="宋体" w:hAnsi="宋体" w:cs="宋体" w:hint="eastAsia"/>
                <w:b/>
                <w:kern w:val="0"/>
              </w:rPr>
              <w:t>7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ind w:firstLineChars="280" w:firstLine="590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6.5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132" w:firstLine="278"/>
              <w:rPr>
                <w:rFonts w:cs="Arial" w:hint="eastAsia"/>
                <w:b/>
                <w:bCs/>
                <w:color w:val="00000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Chars="300" w:firstLine="63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7.5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9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Chars="329" w:firstLine="694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Chars="329" w:firstLine="694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="48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18</w:t>
            </w:r>
            <w:r>
              <w:rPr>
                <w:rFonts w:ascii="宋体" w:hAnsi="宋体" w:cs="宋体" w:hint="eastAsia"/>
                <w:b/>
              </w:rPr>
              <w:t>.5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461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329" w:firstLine="694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22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b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13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Chars="300" w:firstLine="63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30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14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Chars="300" w:firstLine="63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37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Chars="300" w:firstLine="63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45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16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Chars="200" w:firstLine="42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3.3</w:t>
            </w:r>
            <w:r>
              <w:rPr>
                <w:rFonts w:ascii="宋体" w:hAnsi="宋体" w:cs="宋体" w:hint="eastAsia"/>
                <w:b/>
              </w:rPr>
              <w:t>双线圈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rPr>
                <w:rFonts w:ascii="Arial" w:hAnsi="Arial" w:cs="Arial" w:hint="eastAsia"/>
                <w:color w:val="333333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ind w:firstLine="266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17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="48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5.5/2.75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rPr>
                <w:rFonts w:ascii="Arial" w:hAnsi="Arial" w:cs="Arial" w:hint="eastAsia"/>
                <w:color w:val="333333"/>
                <w:sz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18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="48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13/7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19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ind w:firstLine="482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18.5/11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7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20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津田驹卷取电机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21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多尼尔送经电机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lastRenderedPageBreak/>
              <w:t>22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1"/>
              <w:rPr>
                <w:rFonts w:ascii="宋体" w:hAnsi="宋体" w:cs="宋体" w:hint="eastAsia"/>
                <w:b/>
              </w:rPr>
            </w:pPr>
            <w:r>
              <w:rPr>
                <w:rFonts w:ascii="宋体" w:hAnsi="宋体" w:cs="宋体" w:hint="eastAsia"/>
                <w:b/>
              </w:rPr>
              <w:t>多尼尔电机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1"/>
              <w:rPr>
                <w:rFonts w:hint="eastAsia"/>
                <w:b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ind w:firstLineChars="298" w:firstLine="628"/>
              <w:rPr>
                <w:rFonts w:hint="eastAsia"/>
                <w:b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eastAsia="仿宋" w:hAnsi="仿宋" w:cs="仿宋" w:hint="eastAsia"/>
                <w:b/>
                <w:color w:val="333333"/>
                <w:kern w:val="0"/>
                <w:szCs w:val="21"/>
                <w:lang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</w:tbl>
    <w:p w:rsidR="00000000" w:rsidRDefault="00CE4CF1">
      <w:pPr>
        <w:rPr>
          <w:rFonts w:hint="eastAsia"/>
        </w:rPr>
      </w:pPr>
    </w:p>
    <w:p w:rsidR="00000000" w:rsidRDefault="00CE4CF1">
      <w:pPr>
        <w:rPr>
          <w:rFonts w:hint="eastAsia"/>
        </w:rPr>
      </w:pPr>
    </w:p>
    <w:p w:rsidR="00000000" w:rsidRDefault="00CE4CF1">
      <w:pPr>
        <w:rPr>
          <w:rFonts w:hint="eastAsia"/>
        </w:rPr>
      </w:pPr>
    </w:p>
    <w:p w:rsidR="00000000" w:rsidRDefault="00CE4CF1">
      <w:pPr>
        <w:spacing w:after="156" w:line="600" w:lineRule="exact"/>
        <w:jc w:val="left"/>
        <w:rPr>
          <w:rFonts w:hint="eastAsia"/>
          <w:sz w:val="28"/>
          <w:szCs w:val="28"/>
        </w:rPr>
      </w:pPr>
    </w:p>
    <w:p w:rsidR="00000000" w:rsidRDefault="00CE4CF1">
      <w:pPr>
        <w:spacing w:after="156" w:line="6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投标单位（公章）：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000000" w:rsidRDefault="00CE4CF1">
      <w:pPr>
        <w:spacing w:line="500" w:lineRule="exact"/>
        <w:rPr>
          <w:u w:val="single"/>
        </w:rPr>
      </w:pPr>
      <w:r>
        <w:rPr>
          <w:rFonts w:hint="eastAsia"/>
        </w:rPr>
        <w:t>投标日期：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                 </w:t>
      </w:r>
    </w:p>
    <w:p w:rsidR="00000000" w:rsidRDefault="00CE4CF1">
      <w:pPr>
        <w:spacing w:line="520" w:lineRule="atLeas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变频器、线路板维修报价表</w:t>
      </w:r>
    </w:p>
    <w:tbl>
      <w:tblPr>
        <w:tblpPr w:leftFromText="180" w:rightFromText="180" w:vertAnchor="text" w:horzAnchor="page" w:tblpX="1710" w:tblpY="421"/>
        <w:tblOverlap w:val="never"/>
        <w:tblW w:w="5000" w:type="pct"/>
        <w:tblInd w:w="0" w:type="dxa"/>
        <w:tblLayout w:type="fixed"/>
        <w:tblLook w:val="0000"/>
      </w:tblPr>
      <w:tblGrid>
        <w:gridCol w:w="644"/>
        <w:gridCol w:w="2782"/>
        <w:gridCol w:w="2475"/>
        <w:gridCol w:w="1764"/>
        <w:gridCol w:w="857"/>
      </w:tblGrid>
      <w:tr w:rsidR="00000000">
        <w:trPr>
          <w:trHeight w:val="6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序号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Cs/>
                <w:kern w:val="0"/>
              </w:rPr>
            </w:pPr>
            <w:r>
              <w:rPr>
                <w:rFonts w:ascii="宋体" w:hint="eastAsia"/>
                <w:bCs/>
                <w:kern w:val="0"/>
              </w:rPr>
              <w:t>品种、名称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Cs/>
                <w:kern w:val="0"/>
              </w:rPr>
              <w:t>型号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ind w:firstLineChars="300" w:firstLine="630"/>
              <w:rPr>
                <w:rFonts w:ascii="宋体"/>
                <w:bCs/>
                <w:kern w:val="0"/>
              </w:rPr>
            </w:pPr>
            <w:r>
              <w:rPr>
                <w:rFonts w:ascii="宋体" w:hint="eastAsia"/>
                <w:bCs/>
                <w:kern w:val="0"/>
              </w:rPr>
              <w:t>价格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槽筒驱动板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青岛宏大</w:t>
            </w:r>
            <w:r>
              <w:rPr>
                <w:rFonts w:hint="eastAsia"/>
                <w:bCs/>
              </w:rPr>
              <w:t>AC5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槽筒驱动板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青岛宏大</w:t>
            </w:r>
            <w:r>
              <w:rPr>
                <w:rFonts w:hint="eastAsia"/>
                <w:bCs/>
              </w:rPr>
              <w:t>AC6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电源板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青岛宏大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通讯板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赐来福</w:t>
            </w:r>
            <w:r>
              <w:rPr>
                <w:rFonts w:hint="eastAsia"/>
                <w:bCs/>
              </w:rPr>
              <w:t>X5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槽筒驱动板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赐来福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电清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洛菲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单锭板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赐来福</w:t>
            </w:r>
            <w:r>
              <w:rPr>
                <w:rFonts w:hint="eastAsia"/>
                <w:bCs/>
              </w:rPr>
              <w:t>338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单锭板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村田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电清控制箱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赐来福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电清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洛菲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X5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驱动板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赐来福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X5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电清检测头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lastRenderedPageBreak/>
              <w:t>13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0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电清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乌斯特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立达驱动器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 w:val="18"/>
                <w:szCs w:val="18"/>
                <w:lang/>
              </w:rPr>
              <w:t>G90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立达控制板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D295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立达三件套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B195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180"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织造车间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主板</w:t>
            </w:r>
            <w:r>
              <w:rPr>
                <w:rFonts w:hint="eastAsia"/>
                <w:bCs/>
              </w:rPr>
              <w:t>MB6.2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 w:rsidP="00684B2B">
            <w:pPr>
              <w:widowControl/>
              <w:spacing w:line="27" w:lineRule="atLeast"/>
              <w:ind w:firstLineChars="300" w:firstLine="630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仿宋" w:eastAsia="仿宋" w:hAnsi="仿宋" w:cs="仿宋" w:hint="eastAsia"/>
                <w:b/>
                <w:color w:val="333333"/>
                <w:kern w:val="0"/>
                <w:szCs w:val="21"/>
                <w:lang/>
              </w:rPr>
              <w:t>津田驹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储纬板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3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高压条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4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卷取伺服包</w:t>
            </w:r>
            <w:r>
              <w:rPr>
                <w:rFonts w:hint="eastAsia"/>
                <w:bCs/>
              </w:rPr>
              <w:t>EYU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5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送经伺服包</w:t>
            </w:r>
            <w:r>
              <w:rPr>
                <w:rFonts w:hint="eastAsia"/>
                <w:bCs/>
              </w:rPr>
              <w:t>ELO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9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6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探纬板</w:t>
            </w:r>
            <w:r>
              <w:rPr>
                <w:rFonts w:hint="eastAsia"/>
                <w:bCs/>
              </w:rPr>
              <w:t>FU6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7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主电源板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8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电脑主板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 w:hint="eastAsia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9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储纬变频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多臂板</w:t>
            </w:r>
            <w:r>
              <w:rPr>
                <w:rFonts w:hint="eastAsia"/>
                <w:bCs/>
              </w:rPr>
              <w:t>DCU6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三菱变频器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22KW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12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台达变频器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22KW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13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西门子变频器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30KW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14</w:t>
            </w:r>
          </w:p>
        </w:tc>
        <w:tc>
          <w:tcPr>
            <w:tcW w:w="16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22KW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15</w:t>
            </w:r>
          </w:p>
        </w:tc>
        <w:tc>
          <w:tcPr>
            <w:tcW w:w="16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11KW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lastRenderedPageBreak/>
              <w:t>16</w:t>
            </w:r>
          </w:p>
        </w:tc>
        <w:tc>
          <w:tcPr>
            <w:tcW w:w="16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4KW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17</w:t>
            </w:r>
          </w:p>
        </w:tc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1.6KW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18</w:t>
            </w:r>
          </w:p>
        </w:tc>
        <w:tc>
          <w:tcPr>
            <w:tcW w:w="16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科比变频器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22KW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19</w:t>
            </w:r>
          </w:p>
        </w:tc>
        <w:tc>
          <w:tcPr>
            <w:tcW w:w="16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7.5KW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20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富士变频器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18KW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  <w:r>
              <w:rPr>
                <w:rFonts w:ascii="宋体" w:hint="eastAsia"/>
                <w:b/>
                <w:kern w:val="0"/>
              </w:rPr>
              <w:t>21</w:t>
            </w: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jc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安川变频器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hint="eastAsia"/>
                <w:bCs/>
              </w:rPr>
              <w:t>18.5KW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送经伺服板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ind w:firstLineChars="400" w:firstLine="840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  <w:lang/>
              </w:rPr>
              <w:t>丰田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卷取控制板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418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送经控制板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电脑显示板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电脑板</w:t>
            </w:r>
          </w:p>
        </w:tc>
        <w:tc>
          <w:tcPr>
            <w:tcW w:w="14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ind w:firstLineChars="400" w:firstLine="840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bCs/>
                <w:color w:val="333333"/>
                <w:kern w:val="0"/>
                <w:szCs w:val="21"/>
                <w:lang/>
              </w:rPr>
              <w:t>多尼尔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离合板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卷取板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  <w:tr w:rsidR="00000000">
        <w:trPr>
          <w:trHeight w:val="3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400" w:lineRule="exact"/>
              <w:jc w:val="center"/>
              <w:rPr>
                <w:rFonts w:ascii="宋体"/>
                <w:b/>
                <w:kern w:val="0"/>
              </w:rPr>
            </w:pPr>
          </w:p>
        </w:tc>
        <w:tc>
          <w:tcPr>
            <w:tcW w:w="1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ind w:firstLineChars="100" w:firstLine="210"/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 xml:space="preserve">AT START STOP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板</w:t>
            </w:r>
          </w:p>
        </w:tc>
        <w:tc>
          <w:tcPr>
            <w:tcW w:w="14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CE4CF1">
            <w:pPr>
              <w:widowControl/>
              <w:spacing w:line="27" w:lineRule="atLeast"/>
              <w:jc w:val="left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E4CF1">
            <w:pPr>
              <w:widowControl/>
              <w:spacing w:line="27" w:lineRule="atLeast"/>
              <w:jc w:val="center"/>
              <w:textAlignment w:val="baseline"/>
              <w:rPr>
                <w:rFonts w:ascii="仿宋" w:eastAsia="仿宋" w:hAnsi="仿宋" w:cs="仿宋"/>
                <w:b/>
                <w:color w:val="333333"/>
                <w:kern w:val="0"/>
                <w:sz w:val="18"/>
                <w:szCs w:val="18"/>
                <w:lang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E4CF1">
            <w:pPr>
              <w:jc w:val="center"/>
              <w:rPr>
                <w:b/>
              </w:rPr>
            </w:pPr>
          </w:p>
        </w:tc>
      </w:tr>
    </w:tbl>
    <w:p w:rsidR="00000000" w:rsidRDefault="00CE4CF1">
      <w:pPr>
        <w:spacing w:line="520" w:lineRule="atLeast"/>
        <w:rPr>
          <w:rFonts w:ascii="仿宋_GB2312" w:eastAsia="仿宋_GB2312" w:hAnsi="宋体"/>
        </w:rPr>
      </w:pPr>
    </w:p>
    <w:p w:rsidR="00000000" w:rsidRDefault="00CE4CF1">
      <w:pPr>
        <w:spacing w:line="520" w:lineRule="atLeast"/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</w:pPr>
    </w:p>
    <w:p w:rsidR="00000000" w:rsidRDefault="00CE4CF1">
      <w:pPr>
        <w:spacing w:line="520" w:lineRule="atLeast"/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</w:pPr>
    </w:p>
    <w:p w:rsidR="00000000" w:rsidRDefault="00CE4CF1">
      <w:pPr>
        <w:spacing w:line="520" w:lineRule="atLeast"/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</w:pPr>
    </w:p>
    <w:p w:rsidR="00000000" w:rsidRDefault="00CE4CF1">
      <w:pPr>
        <w:spacing w:line="520" w:lineRule="atLeast"/>
        <w:rPr>
          <w:rFonts w:ascii="仿宋_GB2312" w:eastAsia="仿宋_GB2312" w:hAnsi="宋体" w:cs="仿宋_GB2312" w:hint="eastAsia"/>
          <w:color w:val="000000"/>
          <w:kern w:val="0"/>
          <w:sz w:val="30"/>
          <w:szCs w:val="30"/>
        </w:rPr>
      </w:pPr>
    </w:p>
    <w:p w:rsidR="00000000" w:rsidRDefault="00CE4CF1">
      <w:pPr>
        <w:spacing w:after="156" w:line="6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投标单位（公章）：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CE4CF1" w:rsidRDefault="00CE4CF1">
      <w:r>
        <w:rPr>
          <w:rFonts w:hint="eastAsia"/>
        </w:rPr>
        <w:t>投标日期：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                 </w:t>
      </w:r>
    </w:p>
    <w:sectPr w:rsidR="00CE4CF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CF1" w:rsidRDefault="00CE4CF1" w:rsidP="00684B2B">
      <w:r>
        <w:separator/>
      </w:r>
    </w:p>
  </w:endnote>
  <w:endnote w:type="continuationSeparator" w:id="1">
    <w:p w:rsidR="00CE4CF1" w:rsidRDefault="00CE4CF1" w:rsidP="00684B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CF1" w:rsidRDefault="00CE4CF1" w:rsidP="00684B2B">
      <w:r>
        <w:separator/>
      </w:r>
    </w:p>
  </w:footnote>
  <w:footnote w:type="continuationSeparator" w:id="1">
    <w:p w:rsidR="00CE4CF1" w:rsidRDefault="00CE4CF1" w:rsidP="00684B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743FE"/>
    <w:multiLevelType w:val="multilevel"/>
    <w:tmpl w:val="6FE743FE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>
      <w:start w:val="1"/>
      <w:numFmt w:val="bullet"/>
      <w:lvlText w:val="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>
      <w:start w:val="4"/>
      <w:numFmt w:val="lowerLetter"/>
      <w:lvlText w:val="%3.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kwYmQyODRhNTg3MzJmZTNjNTY5ZjI1OWE4NzU3OGIifQ=="/>
  </w:docVars>
  <w:rsids>
    <w:rsidRoot w:val="00684B2B"/>
    <w:rsid w:val="00684B2B"/>
    <w:rsid w:val="00CE4CF1"/>
    <w:rsid w:val="094F1E00"/>
    <w:rsid w:val="144909E5"/>
    <w:rsid w:val="2C1551E2"/>
    <w:rsid w:val="2E390EFE"/>
    <w:rsid w:val="2E440A2C"/>
    <w:rsid w:val="31DB7F4A"/>
    <w:rsid w:val="3A9C67DC"/>
    <w:rsid w:val="3E5844CD"/>
    <w:rsid w:val="3F8C3FE1"/>
    <w:rsid w:val="458A1912"/>
    <w:rsid w:val="4652088B"/>
    <w:rsid w:val="4CB11ED6"/>
    <w:rsid w:val="4E9E53D5"/>
    <w:rsid w:val="50714FD3"/>
    <w:rsid w:val="56717635"/>
    <w:rsid w:val="5AC17F6F"/>
    <w:rsid w:val="5AFA2313"/>
    <w:rsid w:val="6740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9"/>
    <w:qFormat/>
    <w:pPr>
      <w:keepNext/>
      <w:keepLines/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84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84B2B"/>
    <w:rPr>
      <w:kern w:val="2"/>
      <w:sz w:val="18"/>
      <w:szCs w:val="18"/>
    </w:rPr>
  </w:style>
  <w:style w:type="paragraph" w:styleId="a4">
    <w:name w:val="footer"/>
    <w:basedOn w:val="a"/>
    <w:link w:val="Char0"/>
    <w:rsid w:val="00684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84B2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477</Words>
  <Characters>2725</Characters>
  <Application>Microsoft Office Word</Application>
  <DocSecurity>0</DocSecurity>
  <Lines>22</Lines>
  <Paragraphs>6</Paragraphs>
  <ScaleCrop>false</ScaleCrop>
  <Company>微软中国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微软用户</cp:lastModifiedBy>
  <cp:revision>2</cp:revision>
  <cp:lastPrinted>2022-05-09T06:25:00Z</cp:lastPrinted>
  <dcterms:created xsi:type="dcterms:W3CDTF">2022-05-25T08:13:00Z</dcterms:created>
  <dcterms:modified xsi:type="dcterms:W3CDTF">2022-05-25T08:13:00Z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5388EDE95F974E5A84F38F27D4059C77</vt:lpwstr>
  </property>
</Properties>
</file>