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360" w:lineRule="auto"/>
        <w:ind w:right="267"/>
        <w:jc w:val="center"/>
        <w:rPr>
          <w:rFonts w:ascii="宋体" w:hAnsi="宋体"/>
          <w:b/>
          <w:bCs/>
          <w:sz w:val="36"/>
          <w:szCs w:val="36"/>
        </w:rPr>
      </w:pPr>
    </w:p>
    <w:p>
      <w:pPr>
        <w:tabs>
          <w:tab w:val="left" w:pos="315"/>
          <w:tab w:val="left" w:pos="8820"/>
        </w:tabs>
        <w:spacing w:line="360" w:lineRule="auto"/>
        <w:ind w:right="267"/>
        <w:jc w:val="center"/>
        <w:rPr>
          <w:rFonts w:ascii="Times New Roman" w:hAnsi="Times New Roman" w:cs="Times New Roman"/>
          <w:b/>
          <w:bCs/>
          <w:sz w:val="36"/>
          <w:szCs w:val="36"/>
        </w:rPr>
      </w:pPr>
      <w:r>
        <w:rPr>
          <w:rFonts w:hint="eastAsia" w:ascii="宋体" w:hAnsi="宋体"/>
          <w:b/>
          <w:bCs/>
          <w:sz w:val="36"/>
          <w:szCs w:val="36"/>
        </w:rPr>
        <w:t>大生创业园消防维保与技术咨询项目</w:t>
      </w: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28"/>
        </w:rPr>
      </w:pPr>
      <w:r>
        <w:rPr>
          <w:rFonts w:ascii="Times New Roman" w:hAnsi="Times New Roman" w:cs="Times New Roman"/>
          <w:b/>
          <w:bCs/>
          <w:sz w:val="56"/>
          <w:szCs w:val="28"/>
        </w:rPr>
        <w:t>招 标 文 件</w:t>
      </w:r>
    </w:p>
    <w:p>
      <w:pPr>
        <w:tabs>
          <w:tab w:val="left" w:pos="315"/>
          <w:tab w:val="left" w:pos="8820"/>
        </w:tabs>
        <w:spacing w:line="360" w:lineRule="auto"/>
        <w:ind w:right="267"/>
        <w:jc w:val="center"/>
        <w:rPr>
          <w:rFonts w:ascii="Times New Roman" w:hAnsi="Times New Roman" w:cs="Times New Roman"/>
          <w:b/>
          <w:bCs/>
          <w:sz w:val="56"/>
          <w:szCs w:val="28"/>
        </w:rPr>
      </w:pPr>
    </w:p>
    <w:p>
      <w:pPr>
        <w:tabs>
          <w:tab w:val="left" w:pos="315"/>
          <w:tab w:val="left" w:pos="8820"/>
        </w:tabs>
        <w:spacing w:line="360" w:lineRule="auto"/>
        <w:ind w:right="267"/>
        <w:jc w:val="center"/>
        <w:rPr>
          <w:rFonts w:ascii="Times New Roman" w:hAnsi="Times New Roman" w:cs="Times New Roman"/>
          <w:b/>
          <w:bCs/>
          <w:sz w:val="56"/>
          <w:szCs w:val="28"/>
        </w:rPr>
      </w:pPr>
    </w:p>
    <w:p>
      <w:pPr>
        <w:pStyle w:val="6"/>
        <w:spacing w:line="360" w:lineRule="auto"/>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rPr>
          <w:rFonts w:ascii="Times New Roman" w:hAnsi="Times New Roman" w:eastAsia="宋体"/>
          <w:sz w:val="32"/>
        </w:rPr>
      </w:pPr>
    </w:p>
    <w:p>
      <w:pPr>
        <w:pStyle w:val="6"/>
        <w:spacing w:line="360" w:lineRule="auto"/>
        <w:ind w:firstLine="964" w:firstLineChars="300"/>
        <w:rPr>
          <w:rFonts w:ascii="Times New Roman" w:hAnsi="Times New Roman" w:eastAsia="宋体"/>
          <w:sz w:val="32"/>
        </w:rPr>
      </w:pPr>
      <w:r>
        <w:rPr>
          <w:rFonts w:hint="eastAsia" w:ascii="Times New Roman" w:hAnsi="Times New Roman" w:eastAsia="宋体"/>
          <w:sz w:val="32"/>
        </w:rPr>
        <w:t>招标人</w:t>
      </w:r>
      <w:r>
        <w:rPr>
          <w:rFonts w:ascii="Times New Roman" w:hAnsi="Times New Roman" w:eastAsia="宋体"/>
          <w:sz w:val="32"/>
        </w:rPr>
        <w:t>：</w:t>
      </w:r>
      <w:r>
        <w:rPr>
          <w:rFonts w:hint="eastAsia" w:ascii="Times New Roman" w:hAnsi="Times New Roman" w:eastAsia="宋体"/>
          <w:sz w:val="32"/>
        </w:rPr>
        <w:t>江苏大生文化产业发展有限公司</w:t>
      </w:r>
    </w:p>
    <w:p>
      <w:pPr>
        <w:pStyle w:val="6"/>
        <w:spacing w:line="360" w:lineRule="auto"/>
        <w:ind w:firstLine="964" w:firstLineChars="300"/>
        <w:rPr>
          <w:rFonts w:ascii="Times New Roman" w:hAnsi="Times New Roman" w:eastAsia="宋体"/>
          <w:sz w:val="32"/>
        </w:rPr>
      </w:pPr>
      <w:r>
        <w:rPr>
          <w:rFonts w:hint="eastAsia" w:ascii="Times New Roman" w:hAnsi="Times New Roman" w:eastAsia="宋体"/>
          <w:sz w:val="32"/>
        </w:rPr>
        <w:t xml:space="preserve">         </w:t>
      </w:r>
    </w:p>
    <w:p>
      <w:pPr>
        <w:spacing w:line="480" w:lineRule="auto"/>
        <w:jc w:val="center"/>
        <w:outlineLvl w:val="0"/>
        <w:rPr>
          <w:rFonts w:ascii="Times New Roman" w:hAnsi="Times New Roman" w:cs="Times New Roman"/>
          <w:b/>
          <w:sz w:val="32"/>
        </w:rPr>
      </w:pPr>
      <w:bookmarkStart w:id="0" w:name="_Toc11603"/>
      <w:r>
        <w:rPr>
          <w:rFonts w:ascii="Times New Roman" w:hAnsi="Times New Roman" w:cs="Times New Roman"/>
          <w:b/>
          <w:sz w:val="32"/>
        </w:rPr>
        <w:t>二</w:t>
      </w:r>
      <w:r>
        <w:rPr>
          <w:rFonts w:hint="eastAsia" w:ascii="Times New Roman" w:hAnsi="Times New Roman" w:cs="Times New Roman"/>
          <w:b/>
          <w:sz w:val="32"/>
        </w:rPr>
        <w:t>0</w:t>
      </w:r>
      <w:r>
        <w:rPr>
          <w:rFonts w:hint="eastAsia" w:ascii="宋体" w:hAnsi="宋体"/>
          <w:b/>
          <w:sz w:val="32"/>
        </w:rPr>
        <w:t>二</w:t>
      </w:r>
      <w:ins w:id="0" w:author="kylin" w:date="2024-12-06T15:42:31Z">
        <w:r>
          <w:rPr>
            <w:rFonts w:hint="eastAsia" w:ascii="宋体" w:hAnsi="宋体"/>
            <w:b/>
            <w:sz w:val="32"/>
            <w:lang w:val="en-US" w:eastAsia="zh-CN"/>
          </w:rPr>
          <w:t>四</w:t>
        </w:r>
      </w:ins>
      <w:r>
        <w:rPr>
          <w:rFonts w:hint="eastAsia" w:ascii="宋体" w:hAnsi="宋体"/>
          <w:b/>
          <w:sz w:val="32"/>
        </w:rPr>
        <w:t xml:space="preserve"> </w:t>
      </w:r>
      <w:r>
        <w:rPr>
          <w:rFonts w:ascii="Times New Roman" w:hAnsi="Times New Roman" w:cs="Times New Roman"/>
          <w:b/>
          <w:sz w:val="32"/>
        </w:rPr>
        <w:t>年</w:t>
      </w:r>
      <w:r>
        <w:rPr>
          <w:rFonts w:hint="eastAsia" w:ascii="Times New Roman" w:hAnsi="Times New Roman" w:cs="Times New Roman"/>
          <w:b/>
          <w:sz w:val="32"/>
        </w:rPr>
        <w:t xml:space="preserve">  12  </w:t>
      </w:r>
      <w:r>
        <w:rPr>
          <w:rFonts w:ascii="Times New Roman" w:hAnsi="Times New Roman" w:cs="Times New Roman"/>
          <w:b/>
          <w:sz w:val="32"/>
        </w:rPr>
        <w:t>月</w:t>
      </w:r>
      <w:bookmarkEnd w:id="0"/>
    </w:p>
    <w:p>
      <w:pPr>
        <w:spacing w:line="480" w:lineRule="auto"/>
        <w:jc w:val="center"/>
        <w:outlineLvl w:val="0"/>
        <w:rPr>
          <w:rFonts w:ascii="Times New Roman" w:hAnsi="Times New Roman" w:cs="Times New Roman"/>
          <w:b/>
          <w:sz w:val="32"/>
        </w:rPr>
      </w:pP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第一章  投标人须知</w:t>
      </w:r>
    </w:p>
    <w:p>
      <w:pPr>
        <w:snapToGrid w:val="0"/>
        <w:spacing w:line="440" w:lineRule="exact"/>
        <w:ind w:firstLine="482"/>
        <w:outlineLvl w:val="3"/>
        <w:rPr>
          <w:rFonts w:ascii="宋体" w:hAnsi="宋体"/>
          <w:b/>
          <w:bCs/>
          <w:sz w:val="24"/>
        </w:rPr>
      </w:pPr>
      <w:r>
        <w:rPr>
          <w:rFonts w:hint="eastAsia" w:ascii="宋体" w:hAnsi="宋体"/>
          <w:b/>
          <w:bCs/>
          <w:sz w:val="24"/>
        </w:rPr>
        <w:t>一、说明</w:t>
      </w:r>
    </w:p>
    <w:p>
      <w:pPr>
        <w:snapToGrid w:val="0"/>
        <w:spacing w:line="440" w:lineRule="exact"/>
        <w:ind w:firstLine="482"/>
        <w:outlineLvl w:val="3"/>
        <w:rPr>
          <w:rFonts w:ascii="宋体" w:hAnsi="宋体"/>
          <w:bCs/>
          <w:sz w:val="24"/>
        </w:rPr>
      </w:pPr>
      <w:r>
        <w:rPr>
          <w:rFonts w:hint="eastAsia" w:ascii="宋体" w:hAnsi="宋体"/>
          <w:bCs/>
          <w:sz w:val="24"/>
        </w:rPr>
        <w:t>1、本招标文件仅适用于江苏大生文化产业发展有限公司的公开招标活动。</w:t>
      </w:r>
    </w:p>
    <w:p>
      <w:pPr>
        <w:snapToGrid w:val="0"/>
        <w:spacing w:line="440" w:lineRule="exact"/>
        <w:ind w:firstLine="482"/>
        <w:outlineLvl w:val="3"/>
        <w:rPr>
          <w:rFonts w:ascii="宋体" w:hAnsi="宋体"/>
          <w:bCs/>
          <w:sz w:val="24"/>
        </w:rPr>
      </w:pPr>
      <w:r>
        <w:rPr>
          <w:rFonts w:hint="eastAsia" w:ascii="宋体" w:hAnsi="宋体"/>
          <w:bCs/>
          <w:sz w:val="24"/>
        </w:rPr>
        <w:t>2、公开招标活动及因本次招标产生的合同受中国法律制约和保护。</w:t>
      </w:r>
    </w:p>
    <w:p>
      <w:pPr>
        <w:snapToGrid w:val="0"/>
        <w:spacing w:line="440" w:lineRule="exact"/>
        <w:ind w:firstLine="482"/>
        <w:outlineLvl w:val="3"/>
        <w:rPr>
          <w:rFonts w:ascii="宋体" w:hAnsi="宋体"/>
          <w:bCs/>
          <w:sz w:val="24"/>
        </w:rPr>
      </w:pPr>
      <w:r>
        <w:rPr>
          <w:rFonts w:hint="eastAsia" w:ascii="宋体" w:hAnsi="宋体"/>
          <w:bCs/>
          <w:sz w:val="24"/>
        </w:rPr>
        <w:t>3、招标文件的解释权属于招标人。</w:t>
      </w:r>
    </w:p>
    <w:p>
      <w:pPr>
        <w:snapToGrid w:val="0"/>
        <w:spacing w:line="440" w:lineRule="exact"/>
        <w:ind w:firstLine="482"/>
        <w:outlineLvl w:val="3"/>
        <w:rPr>
          <w:rFonts w:ascii="宋体" w:hAnsi="宋体"/>
          <w:color w:val="000000"/>
          <w:sz w:val="24"/>
        </w:rPr>
      </w:pPr>
      <w:r>
        <w:rPr>
          <w:rFonts w:hint="eastAsia" w:ascii="宋体" w:hAnsi="宋体"/>
          <w:sz w:val="24"/>
        </w:rPr>
        <w:t>4、投标人在知道或应当知道本项目招标公告及招标文件中的所有内容：如内容或页码短缺、资格要求和技术参数出现倾向性或排他性等表述的，应在本项目招标公告及招标文件发布后提出询问或是在发布之日后的</w:t>
      </w:r>
      <w:r>
        <w:rPr>
          <w:rFonts w:hint="eastAsia" w:ascii="宋体" w:hAnsi="宋体"/>
          <w:color w:val="000000" w:themeColor="text1"/>
          <w:sz w:val="24"/>
          <w14:textFill>
            <w14:solidFill>
              <w14:schemeClr w14:val="tx1"/>
            </w14:solidFill>
          </w14:textFill>
        </w:rPr>
        <w:t>5天内</w:t>
      </w:r>
      <w:r>
        <w:rPr>
          <w:rFonts w:hint="eastAsia" w:ascii="宋体" w:hAnsi="宋体"/>
          <w:sz w:val="24"/>
        </w:rPr>
        <w:t>以书面实名制形式提出质疑；未提出询问</w:t>
      </w:r>
      <w:r>
        <w:rPr>
          <w:rFonts w:hint="eastAsia" w:ascii="宋体" w:hAnsi="宋体"/>
          <w:color w:val="000000"/>
          <w:sz w:val="24"/>
        </w:rPr>
        <w:t>、质疑或是未在规定期间内提出询问、质疑的视作供应商接受本项目招标公告及招标文件中的全部内容；投标人不得在招标活动期间及招标结束后针对本项目招标公告及招标文件中的所有内容提出质疑事项。</w:t>
      </w:r>
    </w:p>
    <w:p>
      <w:pPr>
        <w:snapToGrid w:val="0"/>
        <w:spacing w:line="440" w:lineRule="exact"/>
        <w:ind w:firstLine="482"/>
        <w:outlineLvl w:val="3"/>
        <w:rPr>
          <w:rFonts w:ascii="宋体" w:hAnsi="宋体"/>
          <w:color w:val="000000"/>
          <w:sz w:val="24"/>
        </w:rPr>
      </w:pPr>
      <w:r>
        <w:rPr>
          <w:rFonts w:hint="eastAsia" w:ascii="宋体" w:hAnsi="宋体"/>
          <w:color w:val="000000"/>
          <w:sz w:val="24"/>
        </w:rPr>
        <w:t>5、投标人应认真审阅招标文件中所有的事项、格式、条款和规范要求等，如果供应商没有按照招标文件要求提交响应文件，或者响应文件没有对招标文件做出实质性响应，将被拒绝参与招标。</w:t>
      </w:r>
    </w:p>
    <w:p>
      <w:pPr>
        <w:snapToGrid w:val="0"/>
        <w:spacing w:line="440" w:lineRule="exact"/>
        <w:ind w:firstLine="482"/>
        <w:outlineLvl w:val="3"/>
        <w:rPr>
          <w:rFonts w:ascii="宋体" w:hAnsi="宋体"/>
          <w:color w:val="000000"/>
          <w:sz w:val="24"/>
          <w:highlight w:val="yellow"/>
        </w:rPr>
      </w:pPr>
      <w:r>
        <w:rPr>
          <w:rFonts w:hint="eastAsia" w:ascii="宋体" w:hAnsi="宋体"/>
          <w:color w:val="000000"/>
          <w:sz w:val="24"/>
        </w:rPr>
        <w:t>6、投标人应当在</w:t>
      </w:r>
      <w:r>
        <w:rPr>
          <w:rFonts w:hint="eastAsia" w:ascii="宋体" w:hAnsi="宋体"/>
          <w:color w:val="000000"/>
          <w:sz w:val="24"/>
          <w:highlight w:val="yellow"/>
        </w:rPr>
        <w:t xml:space="preserve"> 202</w:t>
      </w:r>
      <w:ins w:id="1" w:author="kylin" w:date="2024-12-06T15:42:27Z">
        <w:r>
          <w:rPr>
            <w:rFonts w:hint="eastAsia" w:ascii="宋体" w:hAnsi="宋体"/>
            <w:color w:val="000000"/>
            <w:sz w:val="24"/>
            <w:highlight w:val="yellow"/>
            <w:lang w:val="en-US" w:eastAsia="zh-CN"/>
          </w:rPr>
          <w:t>4</w:t>
        </w:r>
      </w:ins>
      <w:r>
        <w:rPr>
          <w:rFonts w:hint="eastAsia" w:ascii="宋体" w:hAnsi="宋体"/>
          <w:color w:val="000000"/>
          <w:sz w:val="24"/>
          <w:highlight w:val="yellow"/>
        </w:rPr>
        <w:t>年12月</w:t>
      </w:r>
      <w:ins w:id="2" w:author="kylin" w:date="2024-12-06T15:42:21Z">
        <w:r>
          <w:rPr>
            <w:rFonts w:hint="eastAsia" w:ascii="宋体" w:hAnsi="宋体"/>
            <w:color w:val="000000"/>
            <w:sz w:val="24"/>
            <w:highlight w:val="yellow"/>
            <w:lang w:val="en-US" w:eastAsia="zh-CN"/>
          </w:rPr>
          <w:t>2</w:t>
        </w:r>
      </w:ins>
      <w:ins w:id="3" w:author="kylin" w:date="2024-12-16T12:07:38Z">
        <w:r>
          <w:rPr>
            <w:rFonts w:hint="eastAsia" w:ascii="宋体" w:hAnsi="宋体"/>
            <w:color w:val="000000"/>
            <w:sz w:val="24"/>
            <w:highlight w:val="yellow"/>
            <w:lang w:val="en-US" w:eastAsia="zh-CN"/>
          </w:rPr>
          <w:t>0</w:t>
        </w:r>
      </w:ins>
      <w:r>
        <w:rPr>
          <w:rFonts w:hint="eastAsia" w:ascii="宋体" w:hAnsi="宋体"/>
          <w:color w:val="000000"/>
          <w:sz w:val="24"/>
          <w:highlight w:val="yellow"/>
        </w:rPr>
        <w:t>日1</w:t>
      </w:r>
      <w:ins w:id="4" w:author="kylin" w:date="2023-12-07T16:42:12Z">
        <w:r>
          <w:rPr>
            <w:rFonts w:hint="eastAsia" w:ascii="宋体" w:hAnsi="宋体"/>
            <w:color w:val="000000"/>
            <w:sz w:val="24"/>
            <w:highlight w:val="yellow"/>
            <w:lang w:val="en-US" w:eastAsia="zh-CN"/>
          </w:rPr>
          <w:t>6</w:t>
        </w:r>
      </w:ins>
      <w:r>
        <w:rPr>
          <w:rFonts w:hint="eastAsia" w:ascii="宋体" w:hAnsi="宋体"/>
          <w:color w:val="000000"/>
          <w:sz w:val="24"/>
        </w:rPr>
        <w:t>时前，进行现场踏勘，熟悉现场情况后，提交现场踏勘确认表，由招标人盖章后作为投标文件的一部分。未曾在规定时间内踏勘现场并获取踏勘表的投标文件视为废标。投标人</w:t>
      </w:r>
      <w:r>
        <w:rPr>
          <w:rFonts w:hint="eastAsia" w:ascii="宋体" w:hAnsi="宋体"/>
          <w:color w:val="000000"/>
          <w:sz w:val="24"/>
          <w:highlight w:val="yellow"/>
        </w:rPr>
        <w:t>联系人：张麟，联系电话：17312090009</w:t>
      </w:r>
    </w:p>
    <w:p>
      <w:pPr>
        <w:snapToGrid w:val="0"/>
        <w:spacing w:line="440" w:lineRule="exact"/>
        <w:ind w:firstLine="482"/>
        <w:outlineLvl w:val="3"/>
        <w:rPr>
          <w:rFonts w:ascii="宋体" w:hAnsi="宋体"/>
          <w:b/>
          <w:sz w:val="24"/>
        </w:rPr>
      </w:pPr>
      <w:r>
        <w:rPr>
          <w:rFonts w:hint="eastAsia" w:ascii="宋体" w:hAnsi="宋体"/>
          <w:b/>
          <w:sz w:val="24"/>
        </w:rPr>
        <w:t>二、招标文件的补充说明、澄清、修改、答疑</w:t>
      </w:r>
    </w:p>
    <w:p>
      <w:pPr>
        <w:snapToGrid w:val="0"/>
        <w:spacing w:line="440" w:lineRule="exact"/>
        <w:ind w:firstLine="482"/>
        <w:outlineLvl w:val="3"/>
        <w:rPr>
          <w:rFonts w:ascii="宋体" w:hAnsi="宋体"/>
          <w:sz w:val="24"/>
        </w:rPr>
      </w:pPr>
      <w:r>
        <w:rPr>
          <w:rFonts w:hint="eastAsia" w:ascii="宋体" w:hAnsi="宋体"/>
          <w:sz w:val="24"/>
        </w:rPr>
        <w:t>1、招标人有权对发出的招标文件进行必要的补充说明、澄清或修改。</w:t>
      </w:r>
    </w:p>
    <w:p>
      <w:pPr>
        <w:snapToGrid w:val="0"/>
        <w:spacing w:line="440" w:lineRule="exact"/>
        <w:ind w:firstLine="482"/>
        <w:outlineLvl w:val="3"/>
        <w:rPr>
          <w:rFonts w:ascii="宋体" w:hAnsi="宋体"/>
          <w:sz w:val="24"/>
        </w:rPr>
      </w:pPr>
      <w:r>
        <w:rPr>
          <w:rFonts w:hint="eastAsia" w:ascii="宋体" w:hAnsi="宋体"/>
          <w:sz w:val="24"/>
        </w:rPr>
        <w:t>3、招标人对招标文件的补充说明、澄清或修改，将构成招标文件的一部分，对投标人具有约束力。</w:t>
      </w:r>
    </w:p>
    <w:p>
      <w:pPr>
        <w:snapToGrid w:val="0"/>
        <w:spacing w:line="440" w:lineRule="exact"/>
        <w:ind w:firstLine="482"/>
        <w:outlineLvl w:val="3"/>
        <w:rPr>
          <w:rFonts w:ascii="宋体" w:hAnsi="宋体"/>
          <w:color w:val="000000"/>
          <w:sz w:val="24"/>
        </w:rPr>
      </w:pPr>
      <w:r>
        <w:rPr>
          <w:rFonts w:hint="eastAsia" w:ascii="宋体" w:hAnsi="宋体"/>
          <w:sz w:val="24"/>
        </w:rPr>
        <w:t>4、补充说明、澄清或修改的内容可能影响到响应文件编制的</w:t>
      </w:r>
      <w:r>
        <w:rPr>
          <w:rFonts w:hint="eastAsia" w:ascii="宋体" w:hAnsi="宋体"/>
          <w:color w:val="000000"/>
          <w:sz w:val="24"/>
        </w:rPr>
        <w:t>，招标人将在首次提交投标文件截止期5日前，发布补充说明、澄清或修改公告，不足5日的，应当顺延首次提交投标文件截止之日。</w:t>
      </w:r>
    </w:p>
    <w:p>
      <w:pPr>
        <w:snapToGrid w:val="0"/>
        <w:spacing w:line="440" w:lineRule="exact"/>
        <w:ind w:firstLine="482"/>
        <w:outlineLvl w:val="3"/>
        <w:rPr>
          <w:rFonts w:ascii="宋体" w:hAnsi="宋体"/>
          <w:sz w:val="24"/>
        </w:rPr>
      </w:pPr>
      <w:r>
        <w:rPr>
          <w:rFonts w:hint="eastAsia" w:ascii="宋体" w:hAnsi="宋体"/>
          <w:color w:val="000000"/>
          <w:sz w:val="24"/>
        </w:rPr>
        <w:t>5、除非招标人以书面的形式对招标文件作出澄清、修改及补充，投标人对涉及招标文件的任何</w:t>
      </w:r>
      <w:r>
        <w:rPr>
          <w:rFonts w:hint="eastAsia" w:ascii="宋体" w:hAnsi="宋体"/>
          <w:sz w:val="24"/>
        </w:rPr>
        <w:t>推论、理解和结论所造成的结果，均由投标人自负。</w:t>
      </w:r>
    </w:p>
    <w:p>
      <w:pPr>
        <w:snapToGrid w:val="0"/>
        <w:spacing w:line="440" w:lineRule="exact"/>
        <w:ind w:firstLine="482"/>
        <w:outlineLvl w:val="3"/>
        <w:rPr>
          <w:rFonts w:ascii="宋体" w:hAnsi="宋体"/>
          <w:sz w:val="24"/>
        </w:rPr>
      </w:pPr>
      <w:r>
        <w:rPr>
          <w:rFonts w:hint="eastAsia" w:ascii="宋体" w:hAnsi="宋体"/>
          <w:sz w:val="24"/>
        </w:rPr>
        <w:t>6、招标采购单位视情组织答疑会。如有产生答疑且对招标文件内容有修改，代理机构将按照本须知有关规定，以补充通知（公告）的方式发出。</w:t>
      </w:r>
    </w:p>
    <w:p>
      <w:pPr>
        <w:snapToGrid w:val="0"/>
        <w:spacing w:line="440" w:lineRule="exact"/>
        <w:ind w:firstLine="482"/>
        <w:outlineLvl w:val="3"/>
        <w:rPr>
          <w:rFonts w:ascii="宋体" w:hAnsi="宋体"/>
          <w:b/>
          <w:sz w:val="24"/>
        </w:rPr>
      </w:pPr>
      <w:r>
        <w:rPr>
          <w:rFonts w:hint="eastAsia" w:ascii="宋体" w:hAnsi="宋体"/>
          <w:b/>
          <w:sz w:val="24"/>
        </w:rPr>
        <w:t>三、词语释义</w:t>
      </w:r>
    </w:p>
    <w:p>
      <w:pPr>
        <w:snapToGrid w:val="0"/>
        <w:spacing w:line="440" w:lineRule="exact"/>
        <w:ind w:firstLine="482"/>
        <w:outlineLvl w:val="3"/>
        <w:rPr>
          <w:rFonts w:ascii="宋体" w:hAnsi="宋体"/>
          <w:sz w:val="24"/>
        </w:rPr>
      </w:pPr>
      <w:r>
        <w:rPr>
          <w:rFonts w:hint="eastAsia" w:ascii="宋体" w:hAnsi="宋体"/>
          <w:sz w:val="24"/>
        </w:rPr>
        <w:t>1、招标人：具体组织实施本次招标活动的业主单位。</w:t>
      </w:r>
    </w:p>
    <w:p>
      <w:pPr>
        <w:snapToGrid w:val="0"/>
        <w:spacing w:line="440" w:lineRule="exact"/>
        <w:ind w:firstLine="482"/>
        <w:outlineLvl w:val="3"/>
        <w:rPr>
          <w:rFonts w:ascii="宋体" w:hAnsi="宋体"/>
          <w:sz w:val="24"/>
        </w:rPr>
      </w:pPr>
      <w:r>
        <w:rPr>
          <w:rFonts w:hint="eastAsia" w:ascii="宋体" w:hAnsi="宋体"/>
          <w:sz w:val="24"/>
        </w:rPr>
        <w:t>2、投标人：响应招标并且符合招标文件规定资格条件的参加投标竞争的法人、其他组织或者自然人。</w:t>
      </w:r>
    </w:p>
    <w:p>
      <w:pPr>
        <w:snapToGrid w:val="0"/>
        <w:spacing w:line="440" w:lineRule="exact"/>
        <w:ind w:firstLine="482"/>
        <w:outlineLvl w:val="3"/>
        <w:rPr>
          <w:rFonts w:ascii="宋体" w:hAnsi="宋体"/>
          <w:sz w:val="24"/>
        </w:rPr>
      </w:pPr>
      <w:r>
        <w:rPr>
          <w:rFonts w:hint="eastAsia" w:ascii="宋体" w:hAnsi="宋体"/>
          <w:sz w:val="24"/>
        </w:rPr>
        <w:t>3、响应：投标人根据招标采购单位发布的招标文件，编制投标文件并按规定投标的行为。</w:t>
      </w:r>
    </w:p>
    <w:p>
      <w:pPr>
        <w:snapToGrid w:val="0"/>
        <w:spacing w:line="440" w:lineRule="exact"/>
        <w:ind w:firstLine="482"/>
        <w:outlineLvl w:val="3"/>
        <w:rPr>
          <w:rFonts w:ascii="宋体" w:hAnsi="宋体"/>
          <w:sz w:val="24"/>
        </w:rPr>
      </w:pPr>
      <w:r>
        <w:rPr>
          <w:rFonts w:hint="eastAsia" w:ascii="宋体" w:hAnsi="宋体"/>
          <w:sz w:val="24"/>
        </w:rPr>
        <w:t>4、合同：采供双方根据招标文件和中标的投标文件及中标成交通知书规定的内容，而签署的以书面形式所达成的协议，包括所有的附件、附录和构成协议的所有文件。</w:t>
      </w:r>
    </w:p>
    <w:p>
      <w:pPr>
        <w:snapToGrid w:val="0"/>
        <w:spacing w:line="440" w:lineRule="exact"/>
        <w:ind w:firstLine="482"/>
        <w:outlineLvl w:val="3"/>
        <w:rPr>
          <w:rFonts w:ascii="宋体" w:hAnsi="宋体"/>
          <w:sz w:val="24"/>
        </w:rPr>
      </w:pPr>
      <w:r>
        <w:rPr>
          <w:rFonts w:hint="eastAsia" w:ascii="宋体" w:hAnsi="宋体"/>
          <w:sz w:val="24"/>
        </w:rPr>
        <w:t>5、甲方(采购方)：合同中明确规定的实际购买货物和服务的法人或其他组织和自然人 。</w:t>
      </w:r>
    </w:p>
    <w:p>
      <w:pPr>
        <w:snapToGrid w:val="0"/>
        <w:spacing w:line="440" w:lineRule="exact"/>
        <w:ind w:firstLine="482"/>
        <w:outlineLvl w:val="3"/>
        <w:rPr>
          <w:rFonts w:ascii="宋体" w:hAnsi="宋体"/>
          <w:sz w:val="24"/>
        </w:rPr>
      </w:pPr>
      <w:r>
        <w:rPr>
          <w:rFonts w:hint="eastAsia" w:ascii="宋体" w:hAnsi="宋体"/>
          <w:sz w:val="24"/>
        </w:rPr>
        <w:t>6、乙方(供应商)：合同中规定的向采购方提供货物和服务的法人或其他组织和自然人。</w:t>
      </w:r>
    </w:p>
    <w:p>
      <w:pPr>
        <w:snapToGrid w:val="0"/>
        <w:spacing w:line="440" w:lineRule="exact"/>
        <w:ind w:firstLine="482"/>
        <w:outlineLvl w:val="3"/>
        <w:rPr>
          <w:rFonts w:ascii="宋体" w:hAnsi="宋体"/>
          <w:sz w:val="24"/>
        </w:rPr>
      </w:pPr>
      <w:r>
        <w:rPr>
          <w:rFonts w:hint="eastAsia" w:ascii="宋体" w:hAnsi="宋体"/>
          <w:sz w:val="24"/>
        </w:rPr>
        <w:t>7、货物：系指中标人按本招标文件要求规定的，应向采购人提供的一切设备、备品、备件、工具、手册及其它相关技术资料、材料等。</w:t>
      </w:r>
    </w:p>
    <w:p>
      <w:pPr>
        <w:snapToGrid w:val="0"/>
        <w:spacing w:line="440" w:lineRule="exact"/>
        <w:ind w:firstLine="482"/>
        <w:outlineLvl w:val="3"/>
        <w:rPr>
          <w:rFonts w:ascii="宋体" w:hAnsi="宋体"/>
          <w:b/>
          <w:sz w:val="24"/>
        </w:rPr>
      </w:pPr>
      <w:r>
        <w:rPr>
          <w:rFonts w:hint="eastAsia" w:ascii="宋体" w:hAnsi="宋体"/>
          <w:sz w:val="24"/>
        </w:rPr>
        <w:t>8、服务：系指本次招标文件规定中标人应承担的与提供货物和服务有关的辅助、伴随服务，比如运输、保险、安装、调试、提供技术援助、培训、配合措施、维护维修响应及合同中规定中标人应承担的一切义务。</w:t>
      </w:r>
    </w:p>
    <w:p>
      <w:pPr>
        <w:snapToGrid w:val="0"/>
        <w:spacing w:line="440" w:lineRule="exact"/>
        <w:ind w:firstLine="482"/>
        <w:outlineLvl w:val="3"/>
        <w:rPr>
          <w:rFonts w:ascii="宋体" w:hAnsi="宋体"/>
          <w:sz w:val="24"/>
        </w:rPr>
      </w:pPr>
      <w:r>
        <w:rPr>
          <w:rFonts w:hint="eastAsia" w:ascii="宋体" w:hAnsi="宋体"/>
          <w:sz w:val="24"/>
        </w:rPr>
        <w:t>9、天：日历日；工作日：指排除国家法定节假日外的其余日历日。</w:t>
      </w:r>
    </w:p>
    <w:p>
      <w:pPr>
        <w:snapToGrid w:val="0"/>
        <w:spacing w:line="440" w:lineRule="exact"/>
        <w:ind w:firstLine="482"/>
        <w:outlineLvl w:val="3"/>
        <w:rPr>
          <w:rFonts w:ascii="宋体" w:hAnsi="宋体"/>
          <w:sz w:val="24"/>
        </w:rPr>
      </w:pPr>
      <w:r>
        <w:rPr>
          <w:rFonts w:hint="eastAsia" w:ascii="宋体" w:hAnsi="宋体"/>
          <w:sz w:val="24"/>
        </w:rPr>
        <w:t>10、项目所在地：指本项目所在的南通地区。</w:t>
      </w:r>
    </w:p>
    <w:p>
      <w:pPr>
        <w:snapToGrid w:val="0"/>
        <w:spacing w:line="440" w:lineRule="exact"/>
        <w:ind w:firstLine="482"/>
        <w:outlineLvl w:val="3"/>
        <w:rPr>
          <w:rFonts w:ascii="宋体" w:hAnsi="宋体"/>
          <w:sz w:val="24"/>
        </w:rPr>
      </w:pPr>
      <w:r>
        <w:rPr>
          <w:rFonts w:hint="eastAsia" w:ascii="宋体" w:hAnsi="宋体"/>
          <w:sz w:val="24"/>
        </w:rPr>
        <w:t>11、交货地点：合同中明确约定供方提交货物和服务的最终到达地点。</w:t>
      </w:r>
    </w:p>
    <w:p>
      <w:pPr>
        <w:snapToGrid w:val="0"/>
        <w:spacing w:line="440" w:lineRule="exact"/>
        <w:ind w:firstLine="482"/>
        <w:outlineLvl w:val="3"/>
        <w:rPr>
          <w:rFonts w:ascii="宋体" w:hAnsi="宋体"/>
          <w:sz w:val="24"/>
        </w:rPr>
      </w:pPr>
      <w:r>
        <w:rPr>
          <w:rFonts w:hint="eastAsia" w:ascii="宋体" w:hAnsi="宋体"/>
          <w:sz w:val="24"/>
        </w:rPr>
        <w:t>12、施工地点：合同中明确约定的乙方施工的地点。</w:t>
      </w:r>
    </w:p>
    <w:p>
      <w:pPr>
        <w:snapToGrid w:val="0"/>
        <w:spacing w:line="440" w:lineRule="exact"/>
        <w:ind w:firstLine="482"/>
        <w:outlineLvl w:val="3"/>
        <w:rPr>
          <w:rFonts w:ascii="宋体" w:hAnsi="宋体"/>
          <w:sz w:val="24"/>
        </w:rPr>
      </w:pPr>
      <w:r>
        <w:rPr>
          <w:rFonts w:hint="eastAsia" w:ascii="宋体" w:hAnsi="宋体"/>
          <w:sz w:val="24"/>
        </w:rPr>
        <w:t>13、合同价款：根据合同规定，供方在正确地履行合同义务后采购方应支付供方的价款。</w:t>
      </w:r>
    </w:p>
    <w:p>
      <w:pPr>
        <w:snapToGrid w:val="0"/>
        <w:spacing w:line="440" w:lineRule="exact"/>
        <w:ind w:firstLine="482"/>
        <w:outlineLvl w:val="3"/>
        <w:rPr>
          <w:rFonts w:ascii="宋体" w:hAnsi="宋体"/>
          <w:sz w:val="24"/>
        </w:rPr>
      </w:pPr>
      <w:r>
        <w:rPr>
          <w:rFonts w:hint="eastAsia" w:ascii="宋体" w:hAnsi="宋体"/>
          <w:sz w:val="24"/>
        </w:rPr>
        <w:t>14、产地：货物开采、生长、生产、最终制造、加工或提供服务的来源地。</w:t>
      </w:r>
    </w:p>
    <w:p>
      <w:pPr>
        <w:snapToGrid w:val="0"/>
        <w:spacing w:line="440" w:lineRule="exact"/>
        <w:ind w:firstLine="482"/>
        <w:outlineLvl w:val="3"/>
        <w:rPr>
          <w:rFonts w:ascii="宋体" w:hAnsi="宋体"/>
          <w:sz w:val="24"/>
        </w:rPr>
      </w:pPr>
      <w:r>
        <w:rPr>
          <w:rFonts w:hint="eastAsia" w:ascii="宋体" w:hAnsi="宋体"/>
          <w:sz w:val="24"/>
        </w:rPr>
        <w:t>15、不可抗力：不能预见、不能避免并且不能克服的客观情况。</w:t>
      </w:r>
    </w:p>
    <w:p>
      <w:pPr>
        <w:snapToGrid w:val="0"/>
        <w:spacing w:line="440" w:lineRule="exact"/>
        <w:ind w:firstLine="482"/>
        <w:outlineLvl w:val="3"/>
        <w:rPr>
          <w:rFonts w:ascii="宋体" w:hAnsi="宋体"/>
          <w:sz w:val="24"/>
        </w:rPr>
      </w:pPr>
      <w:r>
        <w:rPr>
          <w:rFonts w:hint="eastAsia" w:ascii="宋体" w:hAnsi="宋体"/>
          <w:sz w:val="24"/>
        </w:rPr>
        <w:t>16、实质响应：满足有关本次采购标的、数量、质量、价款或者报酬、履行期限、履行地点和方式、违约责任和解决争议方法等招标文件规定的一切要求。</w:t>
      </w:r>
    </w:p>
    <w:p>
      <w:pPr>
        <w:snapToGrid w:val="0"/>
        <w:spacing w:line="440" w:lineRule="exact"/>
        <w:ind w:firstLine="482"/>
        <w:outlineLvl w:val="3"/>
        <w:rPr>
          <w:rFonts w:ascii="宋体" w:hAnsi="宋体"/>
          <w:sz w:val="24"/>
        </w:rPr>
      </w:pPr>
      <w:r>
        <w:rPr>
          <w:rFonts w:hint="eastAsia" w:ascii="宋体" w:hAnsi="宋体"/>
          <w:sz w:val="24"/>
        </w:rPr>
        <w:t>17、进口产品、进口件：通过中国海关报关验放进入中国境内且产自关境外的产品。</w:t>
      </w:r>
    </w:p>
    <w:p>
      <w:pPr>
        <w:snapToGrid w:val="0"/>
        <w:spacing w:line="440" w:lineRule="exact"/>
        <w:ind w:firstLine="482"/>
        <w:outlineLvl w:val="3"/>
        <w:rPr>
          <w:rFonts w:ascii="宋体" w:hAnsi="宋体"/>
          <w:sz w:val="24"/>
        </w:rPr>
      </w:pPr>
      <w:r>
        <w:rPr>
          <w:rFonts w:hint="eastAsia" w:ascii="宋体" w:hAnsi="宋体"/>
          <w:sz w:val="24"/>
        </w:rPr>
        <w:t>18、书面形式：指书面文字、合同书、信件和传真等可以有形地表现所载内容的形式。</w:t>
      </w:r>
    </w:p>
    <w:p>
      <w:pPr>
        <w:snapToGrid w:val="0"/>
        <w:spacing w:line="440" w:lineRule="exact"/>
        <w:ind w:firstLine="482"/>
        <w:outlineLvl w:val="3"/>
        <w:rPr>
          <w:rFonts w:ascii="宋体" w:hAnsi="宋体"/>
          <w:sz w:val="24"/>
        </w:rPr>
      </w:pPr>
      <w:r>
        <w:rPr>
          <w:rFonts w:hint="eastAsia" w:ascii="宋体" w:hAnsi="宋体"/>
          <w:sz w:val="24"/>
        </w:rPr>
        <w:t>19、知识产权：指专利权、商标权、著作权等无形财产专有权的统称。</w:t>
      </w:r>
    </w:p>
    <w:p>
      <w:pPr>
        <w:snapToGrid w:val="0"/>
        <w:spacing w:line="440" w:lineRule="exact"/>
        <w:ind w:firstLine="482"/>
        <w:outlineLvl w:val="3"/>
        <w:rPr>
          <w:rFonts w:ascii="宋体" w:hAnsi="宋体"/>
          <w:sz w:val="24"/>
        </w:rPr>
      </w:pPr>
      <w:r>
        <w:rPr>
          <w:rFonts w:hint="eastAsia" w:ascii="宋体" w:hAnsi="宋体"/>
          <w:sz w:val="24"/>
        </w:rPr>
        <w:t>20、损失：指合同一方因不履行合同义务致使另一方及第三方遭受的各种损失及损害的费用，还包括但不限于守约方为减轻损害或维护权利而需支付的各种调查费用，差（车）旅费用、律师费用等。</w:t>
      </w:r>
    </w:p>
    <w:p>
      <w:pPr>
        <w:snapToGrid w:val="0"/>
        <w:spacing w:line="440" w:lineRule="exact"/>
        <w:ind w:firstLine="482"/>
        <w:outlineLvl w:val="3"/>
        <w:rPr>
          <w:rFonts w:ascii="宋体" w:hAnsi="宋体"/>
          <w:b/>
          <w:sz w:val="24"/>
        </w:rPr>
      </w:pPr>
      <w:r>
        <w:rPr>
          <w:rFonts w:hint="eastAsia" w:ascii="宋体" w:hAnsi="宋体"/>
          <w:b/>
          <w:sz w:val="24"/>
        </w:rPr>
        <w:t>四、投标响应文件的组成及装订</w:t>
      </w:r>
    </w:p>
    <w:p>
      <w:pPr>
        <w:snapToGrid w:val="0"/>
        <w:spacing w:line="440" w:lineRule="exact"/>
        <w:ind w:firstLine="482"/>
        <w:outlineLvl w:val="3"/>
        <w:rPr>
          <w:rFonts w:ascii="宋体" w:hAnsi="宋体"/>
          <w:sz w:val="24"/>
        </w:rPr>
      </w:pPr>
      <w:r>
        <w:rPr>
          <w:rFonts w:hint="eastAsia" w:ascii="宋体" w:hAnsi="宋体"/>
          <w:sz w:val="24"/>
        </w:rPr>
        <w:t>1、投标文件组成由 ：资格后审材料文件、技术标响应文件、商务标响应文件共</w:t>
      </w:r>
      <w:r>
        <w:rPr>
          <w:rFonts w:ascii="宋体" w:hAnsi="宋体"/>
          <w:sz w:val="24"/>
        </w:rPr>
        <w:t>3</w:t>
      </w:r>
      <w:r>
        <w:rPr>
          <w:rFonts w:hint="eastAsia" w:ascii="宋体" w:hAnsi="宋体"/>
          <w:sz w:val="24"/>
        </w:rPr>
        <w:t>部分组。</w:t>
      </w:r>
    </w:p>
    <w:p>
      <w:pPr>
        <w:spacing w:line="440" w:lineRule="exact"/>
        <w:ind w:firstLine="482"/>
        <w:outlineLvl w:val="3"/>
        <w:rPr>
          <w:rFonts w:ascii="宋体" w:hAnsi="宋体"/>
          <w:color w:val="000000"/>
          <w:sz w:val="24"/>
        </w:rPr>
      </w:pPr>
      <w:r>
        <w:rPr>
          <w:rFonts w:hint="eastAsia" w:ascii="宋体" w:hAnsi="宋体"/>
          <w:sz w:val="24"/>
        </w:rPr>
        <w:t>2、投标</w:t>
      </w:r>
      <w:r>
        <w:rPr>
          <w:rFonts w:hint="eastAsia" w:ascii="宋体" w:hAnsi="宋体"/>
          <w:kern w:val="0"/>
          <w:sz w:val="24"/>
        </w:rPr>
        <w:t>人</w:t>
      </w:r>
      <w:r>
        <w:rPr>
          <w:rFonts w:hint="eastAsia" w:ascii="宋体" w:hAnsi="宋体"/>
          <w:sz w:val="24"/>
        </w:rPr>
        <w:t>按投标文件组成顺序编写响应文件，并牢固装订成册。投标文件均需采用A4纸（图纸等除外）装订。投标文件不得行间</w:t>
      </w:r>
      <w:r>
        <w:rPr>
          <w:rFonts w:hint="eastAsia" w:ascii="宋体" w:hAnsi="宋体"/>
          <w:color w:val="000000"/>
          <w:sz w:val="24"/>
        </w:rPr>
        <w:t>插字、涂改、增删，如修改错漏处，须经签署投标文件的投标人法人代表或其委托的代理人（以下称被委托授权人）签字（或盖章）并加盖公章。</w:t>
      </w:r>
    </w:p>
    <w:p>
      <w:pPr>
        <w:snapToGrid w:val="0"/>
        <w:spacing w:line="440" w:lineRule="exact"/>
        <w:ind w:firstLine="482"/>
        <w:outlineLvl w:val="3"/>
        <w:rPr>
          <w:rFonts w:ascii="宋体" w:hAnsi="宋体"/>
          <w:b/>
          <w:bCs/>
          <w:color w:val="000000"/>
          <w:sz w:val="24"/>
        </w:rPr>
      </w:pPr>
      <w:r>
        <w:rPr>
          <w:rFonts w:hint="eastAsia" w:ascii="宋体" w:hAnsi="宋体"/>
          <w:b/>
          <w:bCs/>
          <w:color w:val="000000"/>
          <w:sz w:val="24"/>
        </w:rPr>
        <w:t>五、投标文件的份数、签署和退还</w:t>
      </w:r>
    </w:p>
    <w:p>
      <w:pPr>
        <w:snapToGrid w:val="0"/>
        <w:spacing w:line="440" w:lineRule="exact"/>
        <w:ind w:firstLine="482"/>
        <w:outlineLvl w:val="3"/>
        <w:rPr>
          <w:rFonts w:ascii="宋体" w:hAnsi="宋体"/>
          <w:b/>
          <w:color w:val="000000"/>
          <w:sz w:val="24"/>
        </w:rPr>
      </w:pPr>
      <w:r>
        <w:rPr>
          <w:rFonts w:hint="eastAsia" w:ascii="宋体" w:hAnsi="宋体"/>
          <w:color w:val="000000"/>
          <w:sz w:val="24"/>
        </w:rPr>
        <w:t>1、投标文件中均为</w:t>
      </w:r>
      <w:r>
        <w:rPr>
          <w:rFonts w:hint="eastAsia" w:ascii="宋体" w:hAnsi="宋体"/>
          <w:b/>
          <w:color w:val="000000"/>
          <w:sz w:val="24"/>
        </w:rPr>
        <w:t>壹份“正本”和壹份“副本”。</w:t>
      </w:r>
    </w:p>
    <w:p>
      <w:pPr>
        <w:snapToGrid w:val="0"/>
        <w:spacing w:line="440" w:lineRule="exact"/>
        <w:ind w:firstLine="482"/>
        <w:outlineLvl w:val="3"/>
        <w:rPr>
          <w:rFonts w:ascii="宋体" w:hAnsi="宋体"/>
          <w:color w:val="000000"/>
          <w:sz w:val="24"/>
        </w:rPr>
      </w:pPr>
      <w:r>
        <w:rPr>
          <w:rFonts w:hint="eastAsia" w:ascii="宋体" w:hAnsi="宋体"/>
          <w:color w:val="000000"/>
          <w:sz w:val="24"/>
        </w:rPr>
        <w:t>2、在每一份投标文件上要明确标注项目名称、投标文件各自对应的名称、投标人全称、“正本”、“副本”字样，“正本”和“副本”若有差异，概以“正本”为准。</w:t>
      </w:r>
    </w:p>
    <w:p>
      <w:pPr>
        <w:snapToGrid w:val="0"/>
        <w:spacing w:line="440" w:lineRule="exact"/>
        <w:ind w:firstLine="482"/>
        <w:outlineLvl w:val="3"/>
        <w:rPr>
          <w:rFonts w:ascii="宋体" w:hAnsi="宋体"/>
          <w:color w:val="000000"/>
          <w:sz w:val="24"/>
        </w:rPr>
      </w:pPr>
      <w:r>
        <w:rPr>
          <w:rFonts w:hint="eastAsia" w:ascii="宋体" w:hAnsi="宋体"/>
          <w:color w:val="000000"/>
          <w:sz w:val="24"/>
        </w:rPr>
        <w:t>3、投标文件中的所有“正本”，须为打印的，其正文内容由法定代表人或被委托授权人签字（或盖章）并加盖公章，“副本”可为“正本”的复印件。</w:t>
      </w:r>
    </w:p>
    <w:p>
      <w:pPr>
        <w:snapToGrid w:val="0"/>
        <w:spacing w:line="440" w:lineRule="exact"/>
        <w:ind w:firstLine="482"/>
        <w:outlineLvl w:val="3"/>
        <w:rPr>
          <w:rFonts w:ascii="宋体" w:hAnsi="宋体"/>
          <w:sz w:val="24"/>
        </w:rPr>
      </w:pPr>
      <w:r>
        <w:rPr>
          <w:rFonts w:hint="eastAsia" w:ascii="宋体" w:hAnsi="宋体"/>
          <w:color w:val="000000"/>
          <w:sz w:val="24"/>
        </w:rPr>
        <w:t>4、开标程序顺利进行后，所有投标文件都将作为档案保存</w:t>
      </w:r>
      <w:r>
        <w:rPr>
          <w:rFonts w:hint="eastAsia" w:ascii="宋体" w:hAnsi="宋体"/>
          <w:sz w:val="24"/>
        </w:rPr>
        <w:t>，不论成交与否，代理机构均不退回（未拆封的除外）。</w:t>
      </w:r>
    </w:p>
    <w:p>
      <w:pPr>
        <w:snapToGrid w:val="0"/>
        <w:spacing w:line="440" w:lineRule="exact"/>
        <w:ind w:firstLine="482"/>
        <w:outlineLvl w:val="3"/>
        <w:rPr>
          <w:rFonts w:ascii="宋体" w:hAnsi="宋体"/>
          <w:b/>
          <w:bCs/>
          <w:sz w:val="24"/>
        </w:rPr>
      </w:pPr>
      <w:r>
        <w:rPr>
          <w:rFonts w:hint="eastAsia" w:ascii="宋体" w:hAnsi="宋体"/>
          <w:b/>
          <w:bCs/>
          <w:sz w:val="24"/>
        </w:rPr>
        <w:t>六、投标文件的密封及标记</w:t>
      </w:r>
    </w:p>
    <w:p>
      <w:pPr>
        <w:snapToGrid w:val="0"/>
        <w:spacing w:line="440" w:lineRule="exact"/>
        <w:ind w:firstLine="482"/>
        <w:outlineLvl w:val="3"/>
        <w:rPr>
          <w:rFonts w:ascii="宋体" w:hAnsi="宋体"/>
          <w:sz w:val="24"/>
        </w:rPr>
      </w:pPr>
      <w:r>
        <w:rPr>
          <w:rFonts w:hint="eastAsia" w:ascii="宋体" w:hAnsi="宋体"/>
          <w:sz w:val="24"/>
        </w:rPr>
        <w:t>1、投标人须将本项目投标文件密封。</w:t>
      </w:r>
    </w:p>
    <w:p>
      <w:pPr>
        <w:snapToGrid w:val="0"/>
        <w:spacing w:line="440" w:lineRule="exact"/>
        <w:ind w:firstLine="482"/>
        <w:outlineLvl w:val="3"/>
        <w:rPr>
          <w:rFonts w:ascii="宋体" w:hAnsi="宋体"/>
          <w:sz w:val="24"/>
        </w:rPr>
      </w:pPr>
      <w:r>
        <w:rPr>
          <w:rFonts w:hint="eastAsia" w:ascii="宋体" w:hAnsi="宋体"/>
          <w:sz w:val="24"/>
        </w:rPr>
        <w:t>2、密封后，应在每一密封的投标文件上明确标注投标项目名称、投标文件各自对应的名称、投标人全称及日期，同时加盖投标人公章。</w:t>
      </w:r>
    </w:p>
    <w:p>
      <w:pPr>
        <w:snapToGrid w:val="0"/>
        <w:spacing w:line="440" w:lineRule="exact"/>
        <w:ind w:firstLine="482"/>
        <w:outlineLvl w:val="3"/>
        <w:rPr>
          <w:rFonts w:ascii="宋体" w:hAnsi="宋体"/>
          <w:b/>
          <w:bCs/>
          <w:sz w:val="24"/>
        </w:rPr>
      </w:pPr>
      <w:r>
        <w:rPr>
          <w:rFonts w:hint="eastAsia" w:ascii="宋体" w:hAnsi="宋体"/>
          <w:b/>
          <w:bCs/>
          <w:sz w:val="24"/>
        </w:rPr>
        <w:t>七、投标文件的有效期</w:t>
      </w:r>
    </w:p>
    <w:p>
      <w:pPr>
        <w:snapToGrid w:val="0"/>
        <w:spacing w:line="440" w:lineRule="exact"/>
        <w:ind w:firstLine="482"/>
        <w:outlineLvl w:val="3"/>
        <w:rPr>
          <w:rFonts w:ascii="宋体" w:hAnsi="宋体"/>
          <w:sz w:val="24"/>
        </w:rPr>
      </w:pPr>
      <w:r>
        <w:rPr>
          <w:rFonts w:hint="eastAsia" w:ascii="宋体" w:hAnsi="宋体"/>
          <w:sz w:val="24"/>
        </w:rPr>
        <w:t>1、自开标日起</w:t>
      </w:r>
      <w:r>
        <w:rPr>
          <w:rFonts w:hint="eastAsia" w:ascii="宋体" w:hAnsi="宋体"/>
          <w:sz w:val="24"/>
          <w:u w:val="single"/>
        </w:rPr>
        <w:t xml:space="preserve">  </w:t>
      </w:r>
      <w:r>
        <w:rPr>
          <w:rFonts w:hint="eastAsia" w:ascii="宋体" w:hAnsi="宋体"/>
          <w:b/>
          <w:sz w:val="24"/>
          <w:u w:val="single"/>
        </w:rPr>
        <w:t>45个</w:t>
      </w:r>
      <w:r>
        <w:rPr>
          <w:rFonts w:hint="eastAsia" w:ascii="宋体" w:hAnsi="宋体"/>
          <w:sz w:val="24"/>
          <w:u w:val="single"/>
        </w:rPr>
        <w:t xml:space="preserve">日历天  </w:t>
      </w:r>
      <w:r>
        <w:rPr>
          <w:rFonts w:hint="eastAsia" w:ascii="宋体" w:hAnsi="宋体"/>
          <w:sz w:val="24"/>
        </w:rPr>
        <w:t>，投标书应保持有效。有效期短于这个规定期限的投标，将被拒绝。</w:t>
      </w:r>
    </w:p>
    <w:p>
      <w:pPr>
        <w:snapToGrid w:val="0"/>
        <w:spacing w:line="440" w:lineRule="exact"/>
        <w:ind w:firstLine="482"/>
        <w:outlineLvl w:val="3"/>
        <w:rPr>
          <w:rFonts w:ascii="宋体" w:hAnsi="宋体"/>
          <w:sz w:val="24"/>
        </w:rPr>
      </w:pPr>
      <w:r>
        <w:rPr>
          <w:rFonts w:hint="eastAsia" w:ascii="宋体" w:hAnsi="宋体"/>
          <w:sz w:val="24"/>
        </w:rPr>
        <w:t>2、在特殊情况下，招标代理机构可与投标人协商延长投标书的有效期。这种要求和答复都应以书面、传真、或电报的形式进行。同意延长有效期的投标人不能修改投标文件，按本须知规定的投标保证金的有效期也相应延长。</w:t>
      </w:r>
    </w:p>
    <w:p>
      <w:pPr>
        <w:snapToGrid w:val="0"/>
        <w:spacing w:line="440" w:lineRule="exact"/>
        <w:ind w:firstLine="482"/>
        <w:outlineLvl w:val="3"/>
        <w:rPr>
          <w:rFonts w:ascii="宋体" w:hAnsi="宋体"/>
          <w:b/>
          <w:sz w:val="24"/>
        </w:rPr>
      </w:pPr>
      <w:r>
        <w:rPr>
          <w:rFonts w:hint="eastAsia" w:ascii="宋体" w:hAnsi="宋体"/>
          <w:b/>
          <w:sz w:val="24"/>
        </w:rPr>
        <w:t>八、投标响应文件内容</w:t>
      </w:r>
    </w:p>
    <w:p>
      <w:pPr>
        <w:tabs>
          <w:tab w:val="left" w:pos="720"/>
        </w:tabs>
        <w:spacing w:line="440" w:lineRule="exact"/>
        <w:ind w:firstLine="482"/>
        <w:outlineLvl w:val="3"/>
        <w:rPr>
          <w:rFonts w:ascii="宋体" w:hAnsi="宋体"/>
          <w:b/>
          <w:sz w:val="24"/>
        </w:rPr>
      </w:pPr>
      <w:r>
        <w:rPr>
          <w:rFonts w:hint="eastAsia" w:ascii="宋体" w:hAnsi="宋体"/>
          <w:b/>
          <w:sz w:val="24"/>
        </w:rPr>
        <w:t>A、资格后审材料文件：</w:t>
      </w:r>
    </w:p>
    <w:p>
      <w:pPr>
        <w:snapToGrid w:val="0"/>
        <w:spacing w:line="440" w:lineRule="exact"/>
        <w:ind w:firstLine="482"/>
        <w:outlineLvl w:val="3"/>
        <w:rPr>
          <w:rFonts w:ascii="宋体" w:hAnsi="宋体"/>
          <w:sz w:val="24"/>
        </w:rPr>
      </w:pPr>
      <w:r>
        <w:rPr>
          <w:rFonts w:hint="eastAsia" w:ascii="宋体" w:hAnsi="宋体"/>
          <w:sz w:val="24"/>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投标人递交的资格后审材料有弄虚作假行为，该投标人将记入不良记录，并上报有关部门，如已中标，采购人有权取消其中标资格，并由该投标人承担由此带来可能的一切责任和损失。</w:t>
      </w:r>
    </w:p>
    <w:p>
      <w:pPr>
        <w:pStyle w:val="22"/>
        <w:widowControl/>
        <w:spacing w:line="440" w:lineRule="exact"/>
        <w:ind w:left="0" w:firstLine="480" w:firstLineChars="200"/>
        <w:contextualSpacing w:val="0"/>
        <w:rPr>
          <w:rFonts w:asciiTheme="minorEastAsia" w:hAnsiTheme="minorEastAsia" w:eastAsiaTheme="minorEastAsia"/>
          <w:sz w:val="24"/>
        </w:rPr>
      </w:pPr>
      <w:r>
        <w:rPr>
          <w:rFonts w:hint="eastAsia" w:asciiTheme="minorEastAsia" w:hAnsiTheme="minorEastAsia" w:eastAsiaTheme="minorEastAsia"/>
          <w:sz w:val="24"/>
        </w:rPr>
        <w:t>1、投标人有效期内营业执照副本的复印件。</w:t>
      </w:r>
    </w:p>
    <w:p>
      <w:pPr>
        <w:pStyle w:val="22"/>
        <w:widowControl/>
        <w:spacing w:line="440" w:lineRule="exact"/>
        <w:ind w:left="0" w:firstLine="480" w:firstLineChars="200"/>
        <w:contextualSpacing w:val="0"/>
        <w:rPr>
          <w:rFonts w:asciiTheme="majorEastAsia" w:hAnsiTheme="majorEastAsia" w:eastAsiaTheme="majorEastAsia" w:cstheme="majorEastAsia"/>
          <w:sz w:val="24"/>
        </w:rPr>
      </w:pPr>
      <w:r>
        <w:rPr>
          <w:rFonts w:hint="eastAsia" w:asciiTheme="minorEastAsia" w:hAnsiTheme="minorEastAsia" w:eastAsiaTheme="minorEastAsia"/>
          <w:sz w:val="24"/>
        </w:rPr>
        <w:t>2、</w:t>
      </w:r>
      <w:r>
        <w:rPr>
          <w:rFonts w:hint="eastAsia" w:asciiTheme="majorEastAsia" w:hAnsiTheme="majorEastAsia" w:eastAsiaTheme="majorEastAsia" w:cstheme="majorEastAsia"/>
          <w:sz w:val="24"/>
        </w:rPr>
        <w:t>投标人必须</w:t>
      </w:r>
      <w:r>
        <w:rPr>
          <w:rFonts w:hint="eastAsia" w:asciiTheme="majorEastAsia" w:hAnsiTheme="majorEastAsia" w:eastAsiaTheme="majorEastAsia" w:cstheme="majorEastAsia"/>
          <w:sz w:val="24"/>
          <w:highlight w:val="yellow"/>
        </w:rPr>
        <w:t>符合《消防技术服务机构从业条件》（应急管理部（20</w:t>
      </w:r>
      <w:r>
        <w:rPr>
          <w:rFonts w:asciiTheme="majorEastAsia" w:hAnsiTheme="majorEastAsia" w:eastAsiaTheme="majorEastAsia" w:cstheme="majorEastAsia"/>
          <w:sz w:val="24"/>
          <w:highlight w:val="yellow"/>
        </w:rPr>
        <w:t>21</w:t>
      </w:r>
      <w:r>
        <w:rPr>
          <w:rFonts w:hint="eastAsia" w:asciiTheme="majorEastAsia" w:hAnsiTheme="majorEastAsia" w:eastAsiaTheme="majorEastAsia" w:cstheme="majorEastAsia"/>
          <w:sz w:val="24"/>
          <w:highlight w:val="yellow"/>
        </w:rPr>
        <w:t>）</w:t>
      </w:r>
      <w:r>
        <w:rPr>
          <w:rFonts w:asciiTheme="majorEastAsia" w:hAnsiTheme="majorEastAsia" w:eastAsiaTheme="majorEastAsia" w:cstheme="majorEastAsia"/>
          <w:sz w:val="24"/>
          <w:highlight w:val="yellow"/>
        </w:rPr>
        <w:t>7</w:t>
      </w:r>
      <w:r>
        <w:rPr>
          <w:rFonts w:hint="eastAsia" w:asciiTheme="majorEastAsia" w:hAnsiTheme="majorEastAsia" w:eastAsiaTheme="majorEastAsia" w:cstheme="majorEastAsia"/>
          <w:sz w:val="24"/>
          <w:highlight w:val="yellow"/>
        </w:rPr>
        <w:t>号令）</w:t>
      </w:r>
      <w:r>
        <w:rPr>
          <w:rFonts w:hint="eastAsia" w:asciiTheme="majorEastAsia" w:hAnsiTheme="majorEastAsia" w:eastAsiaTheme="majorEastAsia" w:cstheme="majorEastAsia"/>
          <w:sz w:val="24"/>
        </w:rPr>
        <w:t>对从事消防设施维护保养检测服务的消防技术服务机构的要求，需要提供社会消防技术服务信息系统（https//www.shhxf119.com/templet/index.jsp）‘信息公开’栏目的本单位基本信息截图，并确保登录查询。</w:t>
      </w:r>
    </w:p>
    <w:p>
      <w:pPr>
        <w:pStyle w:val="22"/>
        <w:widowControl/>
        <w:spacing w:line="440" w:lineRule="exact"/>
        <w:ind w:left="0" w:firstLine="480" w:firstLineChars="200"/>
        <w:contextualSpacing w:val="0"/>
        <w:rPr>
          <w:rFonts w:asciiTheme="majorEastAsia" w:hAnsiTheme="majorEastAsia" w:eastAsiaTheme="majorEastAsia" w:cstheme="majorEastAsia"/>
          <w:color w:val="0000FF"/>
          <w:sz w:val="24"/>
        </w:rPr>
      </w:pPr>
      <w:r>
        <w:rPr>
          <w:rFonts w:hint="eastAsia" w:asciiTheme="majorEastAsia" w:hAnsiTheme="majorEastAsia" w:eastAsiaTheme="majorEastAsia" w:cstheme="majorEastAsia"/>
          <w:color w:val="0000FF"/>
          <w:sz w:val="24"/>
        </w:rPr>
        <w:t>3、 投标人必须有消防施工资质至少二级及以上资质，投标人派驻园区人员必须持有一级注册消防工程师</w:t>
      </w:r>
      <w:ins w:id="5" w:author="kylin" w:date="2024-12-06T15:44:33Z">
        <w:r>
          <w:rPr>
            <w:rFonts w:hint="eastAsia" w:asciiTheme="majorEastAsia" w:hAnsiTheme="majorEastAsia" w:eastAsiaTheme="majorEastAsia" w:cstheme="majorEastAsia"/>
            <w:color w:val="0000FF"/>
            <w:sz w:val="24"/>
            <w:lang w:val="en-US" w:eastAsia="zh-CN"/>
          </w:rPr>
          <w:t>或</w:t>
        </w:r>
      </w:ins>
      <w:r>
        <w:rPr>
          <w:rFonts w:hint="eastAsia" w:asciiTheme="majorEastAsia" w:hAnsiTheme="majorEastAsia" w:eastAsiaTheme="majorEastAsia" w:cstheme="majorEastAsia"/>
          <w:color w:val="0000FF"/>
          <w:sz w:val="24"/>
        </w:rPr>
        <w:t>中级及以上消防设备操作员（维保方向）证书，且需提供本单位2年以上社保明细，所有材料必须在资质证明材料中出示复印件并盖章，出具保证书，保证到岗人员与持证人员一致。</w:t>
      </w:r>
    </w:p>
    <w:p>
      <w:pPr>
        <w:pStyle w:val="22"/>
        <w:widowControl/>
        <w:spacing w:line="440" w:lineRule="exact"/>
        <w:ind w:left="0" w:firstLine="480" w:firstLineChars="200"/>
        <w:contextualSpacing w:val="0"/>
        <w:rPr>
          <w:rFonts w:hint="eastAsia" w:asciiTheme="majorEastAsia" w:hAnsiTheme="majorEastAsia" w:eastAsiaTheme="majorEastAsia" w:cstheme="majorEastAsia"/>
          <w:color w:val="0000FF"/>
          <w:sz w:val="24"/>
        </w:rPr>
      </w:pPr>
      <w:r>
        <w:rPr>
          <w:rFonts w:asciiTheme="majorEastAsia" w:hAnsiTheme="majorEastAsia" w:eastAsiaTheme="majorEastAsia" w:cstheme="majorEastAsia"/>
          <w:color w:val="0000FF"/>
          <w:sz w:val="24"/>
        </w:rPr>
        <w:t>4</w:t>
      </w:r>
      <w:r>
        <w:rPr>
          <w:rFonts w:hint="eastAsia" w:asciiTheme="majorEastAsia" w:hAnsiTheme="majorEastAsia" w:eastAsiaTheme="majorEastAsia" w:cstheme="majorEastAsia"/>
          <w:color w:val="0000FF"/>
          <w:sz w:val="24"/>
        </w:rPr>
        <w:t>、</w:t>
      </w:r>
      <w:r>
        <w:rPr>
          <w:rFonts w:hint="eastAsia" w:asciiTheme="majorEastAsia" w:hAnsiTheme="majorEastAsia" w:eastAsiaTheme="majorEastAsia" w:cstheme="majorEastAsia"/>
          <w:color w:val="0000FF"/>
          <w:sz w:val="24"/>
          <w:lang w:val="en-US" w:eastAsia="zh-CN"/>
        </w:rPr>
        <w:t>投标单位</w:t>
      </w:r>
      <w:r>
        <w:rPr>
          <w:rFonts w:hint="eastAsia" w:asciiTheme="majorEastAsia" w:hAnsiTheme="majorEastAsia" w:eastAsiaTheme="majorEastAsia" w:cstheme="majorEastAsia"/>
          <w:color w:val="0000FF"/>
          <w:sz w:val="24"/>
        </w:rPr>
        <w:t>现场维保人员至少五名，须持有中级及以上消防设备操作员（维保方向）证书，且需提供本单位2年以上社保明细，所有材料必须在资质证明材料中出示复印件并盖章。</w:t>
      </w:r>
    </w:p>
    <w:p>
      <w:pPr>
        <w:pStyle w:val="22"/>
        <w:widowControl/>
        <w:spacing w:line="440" w:lineRule="exact"/>
        <w:ind w:left="0" w:firstLine="480" w:firstLineChars="200"/>
        <w:contextualSpacing w:val="0"/>
        <w:rPr>
          <w:rFonts w:asciiTheme="majorEastAsia" w:hAnsiTheme="majorEastAsia" w:eastAsiaTheme="majorEastAsia" w:cstheme="maj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、法定代表人身份证明（法定代表人参加开标的）或</w:t>
      </w:r>
      <w:r>
        <w:rPr>
          <w:rFonts w:hint="eastAsia" w:cs="宋体" w:asciiTheme="minorEastAsia" w:hAnsiTheme="minorEastAsia" w:eastAsiaTheme="minorEastAsia"/>
          <w:sz w:val="24"/>
        </w:rPr>
        <w:t>法定代表人授权书（授权委托人参加开标的）、</w:t>
      </w:r>
      <w:r>
        <w:rPr>
          <w:rFonts w:hint="eastAsia" w:asciiTheme="minorEastAsia" w:hAnsiTheme="minorEastAsia" w:eastAsiaTheme="minorEastAsia"/>
          <w:sz w:val="24"/>
        </w:rPr>
        <w:t>参加投标响应函</w:t>
      </w:r>
      <w:r>
        <w:rPr>
          <w:rFonts w:hint="eastAsia" w:cs="宋体" w:asciiTheme="minorEastAsia" w:hAnsiTheme="minorEastAsia" w:eastAsiaTheme="minorEastAsia"/>
          <w:sz w:val="24"/>
        </w:rPr>
        <w:t>（须加盖单位公章和法人代表印鉴）。</w:t>
      </w:r>
    </w:p>
    <w:p>
      <w:pPr>
        <w:spacing w:line="440" w:lineRule="exact"/>
        <w:ind w:firstLine="482"/>
        <w:outlineLvl w:val="3"/>
        <w:rPr>
          <w:rFonts w:ascii="宋体" w:hAnsi="宋体"/>
          <w:sz w:val="24"/>
        </w:rPr>
      </w:pPr>
      <w:r>
        <w:rPr>
          <w:rFonts w:hint="eastAsia" w:ascii="宋体" w:hAnsi="宋体"/>
          <w:sz w:val="24"/>
        </w:rPr>
        <w:t>【特别提醒】商务标响应文件中的报价，包括本招标文件规定涵盖的所有招标范围及相应说明的全部内容涉及到的费用。本次招标项目的商务付款方式要求，必须完全响应不得有任何负偏离，且不接受任何意在更改的说明，否则作无效投标处理。投标人中标后如据此提出疑义，不履行签订合同等下一步工作，采购人有权没收其全额投标保证金并取消其中标资格。</w:t>
      </w:r>
    </w:p>
    <w:p>
      <w:pPr>
        <w:spacing w:line="440" w:lineRule="exact"/>
        <w:ind w:firstLine="480" w:firstLineChars="200"/>
        <w:outlineLvl w:val="3"/>
        <w:rPr>
          <w:rFonts w:ascii="宋体" w:hAnsi="宋体"/>
          <w:sz w:val="24"/>
        </w:rPr>
      </w:pPr>
      <w:r>
        <w:rPr>
          <w:rFonts w:hint="eastAsia" w:ascii="宋体" w:hAnsi="宋体"/>
          <w:sz w:val="24"/>
        </w:rPr>
        <w:t>1、投标响应报价总表；</w:t>
      </w:r>
    </w:p>
    <w:p>
      <w:pPr>
        <w:spacing w:line="440" w:lineRule="exact"/>
        <w:ind w:firstLine="480" w:firstLineChars="200"/>
        <w:outlineLvl w:val="3"/>
        <w:rPr>
          <w:rFonts w:ascii="宋体" w:hAnsi="宋体"/>
          <w:sz w:val="24"/>
        </w:rPr>
      </w:pPr>
      <w:r>
        <w:rPr>
          <w:rFonts w:hint="eastAsia" w:ascii="宋体" w:hAnsi="宋体"/>
          <w:sz w:val="24"/>
          <w:highlight w:val="yellow"/>
        </w:rPr>
        <w:t>2、所有设备零部件清单及售价(作为维修价格参考)。</w:t>
      </w:r>
    </w:p>
    <w:p>
      <w:pPr>
        <w:snapToGrid w:val="0"/>
        <w:spacing w:line="440" w:lineRule="exact"/>
        <w:ind w:firstLine="482"/>
        <w:outlineLvl w:val="3"/>
        <w:rPr>
          <w:rFonts w:ascii="宋体" w:hAnsi="宋体"/>
          <w:b/>
          <w:bCs/>
          <w:sz w:val="24"/>
        </w:rPr>
      </w:pPr>
      <w:r>
        <w:rPr>
          <w:rFonts w:hint="eastAsia" w:ascii="宋体" w:hAnsi="宋体"/>
          <w:b/>
          <w:bCs/>
          <w:sz w:val="24"/>
        </w:rPr>
        <w:t>九、联合投标</w:t>
      </w:r>
    </w:p>
    <w:p>
      <w:pPr>
        <w:snapToGrid w:val="0"/>
        <w:spacing w:line="440" w:lineRule="exact"/>
        <w:ind w:firstLine="482"/>
        <w:outlineLvl w:val="3"/>
        <w:rPr>
          <w:rFonts w:ascii="宋体" w:hAnsi="宋体"/>
          <w:sz w:val="24"/>
        </w:rPr>
      </w:pPr>
      <w:r>
        <w:rPr>
          <w:rFonts w:hint="eastAsia" w:ascii="宋体" w:hAnsi="宋体"/>
          <w:sz w:val="24"/>
        </w:rPr>
        <w:t>本项目不接受联合体参与投标。</w:t>
      </w:r>
    </w:p>
    <w:p>
      <w:pPr>
        <w:snapToGrid w:val="0"/>
        <w:spacing w:line="440" w:lineRule="exact"/>
        <w:ind w:firstLine="482"/>
        <w:outlineLvl w:val="3"/>
        <w:rPr>
          <w:rFonts w:ascii="宋体" w:hAnsi="宋体"/>
          <w:b/>
          <w:bCs/>
          <w:sz w:val="24"/>
        </w:rPr>
      </w:pPr>
      <w:r>
        <w:rPr>
          <w:rFonts w:hint="eastAsia" w:ascii="宋体" w:hAnsi="宋体"/>
          <w:b/>
          <w:bCs/>
          <w:sz w:val="24"/>
        </w:rPr>
        <w:t>十、投标文件递交截止时间及地址</w:t>
      </w:r>
    </w:p>
    <w:p>
      <w:pPr>
        <w:snapToGrid w:val="0"/>
        <w:spacing w:line="440" w:lineRule="exact"/>
        <w:ind w:firstLine="482"/>
        <w:outlineLvl w:val="3"/>
        <w:rPr>
          <w:rFonts w:ascii="宋体" w:hAnsi="宋体"/>
          <w:color w:val="000000"/>
          <w:sz w:val="24"/>
        </w:rPr>
      </w:pPr>
      <w:r>
        <w:rPr>
          <w:rFonts w:hint="eastAsia" w:ascii="宋体" w:hAnsi="宋体"/>
          <w:color w:val="000000"/>
          <w:sz w:val="24"/>
        </w:rPr>
        <w:t>1、投标人必须在</w:t>
      </w:r>
      <w:r>
        <w:rPr>
          <w:rFonts w:ascii="宋体" w:hAnsi="宋体"/>
          <w:b/>
          <w:color w:val="FF0000"/>
          <w:sz w:val="24"/>
          <w:highlight w:val="yellow"/>
        </w:rPr>
        <w:t>20</w:t>
      </w:r>
      <w:r>
        <w:rPr>
          <w:rFonts w:hint="eastAsia" w:ascii="宋体" w:hAnsi="宋体"/>
          <w:b/>
          <w:color w:val="FF0000"/>
          <w:sz w:val="24"/>
          <w:highlight w:val="yellow"/>
        </w:rPr>
        <w:t>2</w:t>
      </w:r>
      <w:ins w:id="6" w:author="kylin" w:date="2024-12-06T15:47:37Z">
        <w:r>
          <w:rPr>
            <w:rFonts w:hint="eastAsia" w:ascii="宋体" w:hAnsi="宋体"/>
            <w:b/>
            <w:color w:val="FF0000"/>
            <w:sz w:val="24"/>
            <w:highlight w:val="yellow"/>
            <w:lang w:val="en-US" w:eastAsia="zh-CN"/>
          </w:rPr>
          <w:t>4</w:t>
        </w:r>
      </w:ins>
      <w:r>
        <w:rPr>
          <w:rFonts w:hint="eastAsia" w:ascii="宋体" w:hAnsi="宋体"/>
          <w:b/>
          <w:color w:val="FF0000"/>
          <w:sz w:val="24"/>
          <w:highlight w:val="yellow"/>
        </w:rPr>
        <w:t xml:space="preserve">  年12月</w:t>
      </w:r>
      <w:ins w:id="7" w:author="kylin" w:date="2024-12-06T15:47:42Z">
        <w:r>
          <w:rPr>
            <w:rFonts w:hint="eastAsia" w:ascii="宋体" w:hAnsi="宋体"/>
            <w:b/>
            <w:color w:val="FF0000"/>
            <w:sz w:val="24"/>
            <w:highlight w:val="yellow"/>
            <w:lang w:val="en-US" w:eastAsia="zh-CN"/>
          </w:rPr>
          <w:t>2</w:t>
        </w:r>
      </w:ins>
      <w:ins w:id="8" w:author="kylin" w:date="2024-12-16T12:05:58Z">
        <w:r>
          <w:rPr>
            <w:rFonts w:hint="eastAsia" w:ascii="宋体" w:hAnsi="宋体"/>
            <w:b/>
            <w:color w:val="FF0000"/>
            <w:sz w:val="24"/>
            <w:highlight w:val="yellow"/>
            <w:lang w:val="en-US" w:eastAsia="zh-CN"/>
          </w:rPr>
          <w:t>0</w:t>
        </w:r>
      </w:ins>
      <w:r>
        <w:rPr>
          <w:rFonts w:hint="eastAsia" w:ascii="宋体" w:hAnsi="宋体"/>
          <w:b/>
          <w:color w:val="FF0000"/>
          <w:sz w:val="24"/>
          <w:highlight w:val="yellow"/>
        </w:rPr>
        <w:t>日下午1</w:t>
      </w:r>
      <w:ins w:id="9" w:author="kylin" w:date="2023-12-07T16:42:56Z">
        <w:r>
          <w:rPr>
            <w:rFonts w:hint="eastAsia" w:ascii="宋体" w:hAnsi="宋体"/>
            <w:b/>
            <w:color w:val="FF0000"/>
            <w:sz w:val="24"/>
            <w:highlight w:val="yellow"/>
            <w:lang w:val="en-US" w:eastAsia="zh-CN"/>
          </w:rPr>
          <w:t>6</w:t>
        </w:r>
      </w:ins>
      <w:r>
        <w:rPr>
          <w:rFonts w:hint="eastAsia" w:ascii="宋体" w:hAnsi="宋体"/>
          <w:b/>
          <w:color w:val="FF0000"/>
          <w:sz w:val="24"/>
          <w:highlight w:val="yellow"/>
        </w:rPr>
        <w:t>时0分</w:t>
      </w:r>
      <w:r>
        <w:rPr>
          <w:rFonts w:hint="eastAsia" w:ascii="宋体" w:hAnsi="宋体"/>
          <w:b/>
          <w:color w:val="000000"/>
          <w:sz w:val="24"/>
        </w:rPr>
        <w:t>前</w:t>
      </w:r>
      <w:r>
        <w:rPr>
          <w:rFonts w:hint="eastAsia" w:ascii="宋体" w:hAnsi="宋体"/>
          <w:color w:val="000000"/>
          <w:sz w:val="24"/>
        </w:rPr>
        <w:t>，将投标文件送达指定地点，拒绝接收在截止时间后递交的投标文件。</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2、地址：南通市通启路8号大生众创街区行政楼306室。                        </w:t>
      </w:r>
    </w:p>
    <w:p>
      <w:pPr>
        <w:snapToGrid w:val="0"/>
        <w:spacing w:line="440" w:lineRule="exact"/>
        <w:ind w:firstLine="482"/>
        <w:outlineLvl w:val="3"/>
        <w:rPr>
          <w:rFonts w:ascii="宋体" w:hAnsi="宋体"/>
          <w:b/>
          <w:bCs/>
          <w:color w:val="000000"/>
          <w:sz w:val="24"/>
        </w:rPr>
      </w:pPr>
      <w:r>
        <w:rPr>
          <w:rFonts w:hint="eastAsia" w:ascii="宋体" w:hAnsi="宋体"/>
          <w:b/>
          <w:bCs/>
          <w:color w:val="000000"/>
          <w:sz w:val="24"/>
        </w:rPr>
        <w:t>十一、资格审查及开标评审时间</w:t>
      </w:r>
    </w:p>
    <w:p>
      <w:pPr>
        <w:snapToGrid w:val="0"/>
        <w:spacing w:line="440" w:lineRule="exact"/>
        <w:ind w:firstLine="482"/>
        <w:outlineLvl w:val="3"/>
        <w:rPr>
          <w:rFonts w:ascii="宋体" w:hAnsi="宋体"/>
          <w:color w:val="000000"/>
          <w:sz w:val="24"/>
        </w:rPr>
      </w:pPr>
      <w:r>
        <w:rPr>
          <w:rFonts w:hint="eastAsia" w:ascii="宋体" w:hAnsi="宋体"/>
          <w:color w:val="000000"/>
          <w:sz w:val="24"/>
        </w:rPr>
        <w:t>1、资格审查及开标时间预计为</w:t>
      </w:r>
      <w:r>
        <w:rPr>
          <w:rFonts w:ascii="宋体" w:hAnsi="宋体"/>
          <w:b/>
          <w:color w:val="FF0000"/>
          <w:sz w:val="24"/>
        </w:rPr>
        <w:t>20</w:t>
      </w:r>
      <w:r>
        <w:rPr>
          <w:rFonts w:hint="eastAsia" w:ascii="宋体" w:hAnsi="宋体"/>
          <w:b/>
          <w:color w:val="FF0000"/>
          <w:sz w:val="24"/>
        </w:rPr>
        <w:t>2</w:t>
      </w:r>
      <w:ins w:id="10" w:author="kylin" w:date="2024-12-06T15:48:04Z">
        <w:r>
          <w:rPr>
            <w:rFonts w:hint="eastAsia" w:ascii="宋体" w:hAnsi="宋体"/>
            <w:b/>
            <w:color w:val="FF0000"/>
            <w:sz w:val="24"/>
            <w:lang w:val="en-US" w:eastAsia="zh-CN"/>
          </w:rPr>
          <w:t>4</w:t>
        </w:r>
      </w:ins>
      <w:r>
        <w:rPr>
          <w:rFonts w:hint="eastAsia" w:ascii="宋体" w:hAnsi="宋体"/>
          <w:b/>
          <w:color w:val="FF0000"/>
          <w:sz w:val="24"/>
        </w:rPr>
        <w:t xml:space="preserve">年12月 </w:t>
      </w:r>
      <w:ins w:id="11" w:author="kylin" w:date="2024-12-06T15:48:08Z">
        <w:r>
          <w:rPr>
            <w:rFonts w:hint="eastAsia" w:ascii="宋体" w:hAnsi="宋体"/>
            <w:b/>
            <w:color w:val="FF0000"/>
            <w:sz w:val="24"/>
            <w:lang w:val="en-US" w:eastAsia="zh-CN"/>
          </w:rPr>
          <w:t>2</w:t>
        </w:r>
      </w:ins>
      <w:ins w:id="12" w:author="kylin" w:date="2024-12-16T12:07:52Z">
        <w:r>
          <w:rPr>
            <w:rFonts w:hint="eastAsia" w:ascii="宋体" w:hAnsi="宋体"/>
            <w:b/>
            <w:color w:val="FF0000"/>
            <w:sz w:val="24"/>
            <w:lang w:val="en-US" w:eastAsia="zh-CN"/>
          </w:rPr>
          <w:t>3</w:t>
        </w:r>
      </w:ins>
      <w:bookmarkStart w:id="5" w:name="_GoBack"/>
      <w:bookmarkEnd w:id="5"/>
      <w:r>
        <w:rPr>
          <w:rFonts w:hint="eastAsia" w:ascii="宋体" w:hAnsi="宋体"/>
          <w:b/>
          <w:color w:val="FF0000"/>
          <w:sz w:val="24"/>
        </w:rPr>
        <w:t>日。</w:t>
      </w:r>
    </w:p>
    <w:p>
      <w:pPr>
        <w:snapToGrid w:val="0"/>
        <w:spacing w:line="440" w:lineRule="exact"/>
        <w:ind w:firstLine="482"/>
        <w:outlineLvl w:val="3"/>
        <w:rPr>
          <w:rFonts w:ascii="宋体" w:hAnsi="宋体"/>
          <w:b/>
          <w:bCs/>
          <w:sz w:val="24"/>
        </w:rPr>
      </w:pPr>
      <w:r>
        <w:rPr>
          <w:rFonts w:hint="eastAsia" w:ascii="宋体" w:hAnsi="宋体"/>
          <w:b/>
          <w:bCs/>
          <w:sz w:val="24"/>
        </w:rPr>
        <w:t>十二、服务期</w:t>
      </w:r>
    </w:p>
    <w:p>
      <w:pPr>
        <w:snapToGrid w:val="0"/>
        <w:spacing w:line="440" w:lineRule="exact"/>
        <w:ind w:firstLine="482"/>
        <w:outlineLvl w:val="3"/>
        <w:rPr>
          <w:rFonts w:ascii="宋体" w:hAnsi="宋体"/>
          <w:sz w:val="24"/>
        </w:rPr>
      </w:pPr>
      <w:r>
        <w:rPr>
          <w:rFonts w:hint="eastAsia" w:ascii="宋体" w:hAnsi="宋体"/>
          <w:sz w:val="24"/>
        </w:rPr>
        <w:t xml:space="preserve"> 一年（如本年度整体服务达标90分及以上，本单位将按照相关规定要求考虑续约）。</w:t>
      </w:r>
    </w:p>
    <w:p>
      <w:pPr>
        <w:snapToGrid w:val="0"/>
        <w:spacing w:line="440" w:lineRule="exact"/>
        <w:ind w:firstLine="482"/>
        <w:outlineLvl w:val="3"/>
        <w:rPr>
          <w:rFonts w:ascii="宋体" w:hAnsi="宋体"/>
          <w:b/>
          <w:sz w:val="24"/>
        </w:rPr>
      </w:pPr>
      <w:r>
        <w:rPr>
          <w:rFonts w:hint="eastAsia" w:ascii="宋体" w:hAnsi="宋体"/>
          <w:b/>
          <w:sz w:val="24"/>
        </w:rPr>
        <w:t>十三、投标报价</w:t>
      </w:r>
    </w:p>
    <w:p>
      <w:pPr>
        <w:snapToGrid w:val="0"/>
        <w:spacing w:line="440" w:lineRule="exact"/>
        <w:ind w:firstLine="482"/>
        <w:outlineLvl w:val="3"/>
        <w:rPr>
          <w:rFonts w:ascii="宋体" w:hAnsi="宋体"/>
          <w:sz w:val="24"/>
        </w:rPr>
      </w:pPr>
      <w:r>
        <w:rPr>
          <w:rFonts w:hint="eastAsia" w:ascii="宋体" w:hAnsi="宋体"/>
          <w:sz w:val="24"/>
        </w:rPr>
        <w:t>1、本项目不接受任何有选择的报价。</w:t>
      </w:r>
    </w:p>
    <w:p>
      <w:pPr>
        <w:snapToGrid w:val="0"/>
        <w:spacing w:line="440" w:lineRule="exact"/>
        <w:ind w:firstLine="482"/>
        <w:outlineLvl w:val="3"/>
        <w:rPr>
          <w:rFonts w:ascii="宋体" w:hAnsi="宋体"/>
          <w:sz w:val="24"/>
        </w:rPr>
      </w:pPr>
      <w:r>
        <w:rPr>
          <w:rFonts w:hint="eastAsia" w:ascii="宋体" w:hAnsi="宋体"/>
          <w:sz w:val="24"/>
        </w:rPr>
        <w:t>2、投标报价均以人民币为报价的货币单位。</w:t>
      </w:r>
    </w:p>
    <w:p>
      <w:pPr>
        <w:snapToGrid w:val="0"/>
        <w:spacing w:line="440" w:lineRule="exact"/>
        <w:ind w:firstLine="482"/>
        <w:outlineLvl w:val="3"/>
        <w:rPr>
          <w:rFonts w:ascii="宋体" w:hAnsi="宋体"/>
          <w:sz w:val="24"/>
        </w:rPr>
      </w:pPr>
      <w:r>
        <w:rPr>
          <w:rFonts w:hint="eastAsia" w:ascii="宋体" w:hAnsi="宋体"/>
          <w:sz w:val="24"/>
        </w:rPr>
        <w:t>3、报价表必须加盖投标人公章且必须经法定代表人或其委托授权人签署。总价和明细价的大小写金额必须一致，若有差异，以大写为准。</w:t>
      </w:r>
    </w:p>
    <w:p>
      <w:pPr>
        <w:snapToGrid w:val="0"/>
        <w:spacing w:line="440" w:lineRule="exact"/>
        <w:ind w:firstLine="482"/>
        <w:outlineLvl w:val="3"/>
        <w:rPr>
          <w:rFonts w:ascii="宋体" w:hAnsi="宋体"/>
          <w:color w:val="000000"/>
          <w:sz w:val="24"/>
        </w:rPr>
      </w:pPr>
      <w:r>
        <w:rPr>
          <w:rFonts w:hint="eastAsia" w:ascii="宋体" w:hAnsi="宋体"/>
          <w:sz w:val="24"/>
        </w:rPr>
        <w:t>4、报价总价金额与按单价汇总金额不一致的，以单价金额计算结果为准。</w:t>
      </w:r>
    </w:p>
    <w:p>
      <w:pPr>
        <w:spacing w:line="360" w:lineRule="auto"/>
        <w:ind w:firstLine="480" w:firstLineChars="200"/>
        <w:rPr>
          <w:rFonts w:ascii="Times New Roman" w:hAnsi="Times New Roman" w:cs="Times New Roman"/>
          <w:sz w:val="24"/>
        </w:rPr>
      </w:pPr>
      <w:r>
        <w:rPr>
          <w:rFonts w:hint="eastAsia" w:ascii="宋体" w:hAnsi="宋体"/>
          <w:sz w:val="24"/>
        </w:rPr>
        <w:t>5、投标总报价应包括：维保工作中所需人工、工具、差旅、运输、管理、利润、税金等所有费用</w:t>
      </w:r>
      <w:r>
        <w:rPr>
          <w:rFonts w:ascii="宋体" w:hAnsi="宋体"/>
          <w:sz w:val="24"/>
        </w:rPr>
        <w:t>。</w:t>
      </w:r>
    </w:p>
    <w:p>
      <w:pPr>
        <w:snapToGrid w:val="0"/>
        <w:spacing w:line="440" w:lineRule="exact"/>
        <w:ind w:firstLine="480" w:firstLineChars="200"/>
        <w:outlineLvl w:val="3"/>
        <w:rPr>
          <w:rFonts w:ascii="宋体" w:hAnsi="宋体"/>
          <w:sz w:val="24"/>
        </w:rPr>
      </w:pPr>
      <w:r>
        <w:rPr>
          <w:rFonts w:hint="eastAsia" w:ascii="宋体" w:hAnsi="宋体"/>
          <w:sz w:val="24"/>
        </w:rPr>
        <w:t>6、本次公开招标项目仅为一次商务报价，一旦中标即为成交价。</w:t>
      </w:r>
    </w:p>
    <w:p>
      <w:pPr>
        <w:snapToGrid w:val="0"/>
        <w:spacing w:line="440" w:lineRule="exact"/>
        <w:ind w:firstLine="482"/>
        <w:outlineLvl w:val="3"/>
        <w:rPr>
          <w:rFonts w:ascii="宋体" w:hAnsi="宋体"/>
          <w:sz w:val="24"/>
        </w:rPr>
      </w:pPr>
      <w:r>
        <w:rPr>
          <w:rFonts w:hint="eastAsia" w:ascii="宋体" w:hAnsi="宋体"/>
          <w:sz w:val="24"/>
        </w:rPr>
        <w:t>7、除非因特殊原因并经买卖双方协商同意，成交的投标人（以下称中标人）不得再要求追加任何费用。同时，除非合同条款中另有规定，否则，中标人的成交价在合同实施期间不得因市场变化因素而变动。</w:t>
      </w:r>
    </w:p>
    <w:p>
      <w:pPr>
        <w:snapToGrid w:val="0"/>
        <w:spacing w:line="440" w:lineRule="exact"/>
        <w:ind w:firstLine="482"/>
        <w:outlineLvl w:val="3"/>
        <w:rPr>
          <w:rFonts w:ascii="宋体" w:hAnsi="宋体"/>
          <w:b/>
          <w:sz w:val="24"/>
        </w:rPr>
      </w:pPr>
      <w:r>
        <w:rPr>
          <w:rFonts w:hint="eastAsia" w:ascii="宋体" w:hAnsi="宋体"/>
          <w:b/>
          <w:sz w:val="24"/>
        </w:rPr>
        <w:t>十四、投标费用</w:t>
      </w:r>
    </w:p>
    <w:p>
      <w:pPr>
        <w:spacing w:line="480" w:lineRule="exact"/>
        <w:ind w:firstLine="480" w:firstLineChars="200"/>
        <w:rPr>
          <w:rFonts w:ascii="宋体" w:hAnsi="宋体"/>
          <w:sz w:val="24"/>
        </w:rPr>
      </w:pPr>
      <w:r>
        <w:rPr>
          <w:rFonts w:hint="eastAsia" w:ascii="宋体" w:hAnsi="宋体"/>
          <w:sz w:val="24"/>
        </w:rPr>
        <w:t>投标人应承担其编制投标文件以递交投标文件所涉的一切费用。无论投标结果如何，招标人对上述费用不负任何责任。</w:t>
      </w:r>
    </w:p>
    <w:p>
      <w:pPr>
        <w:snapToGrid w:val="0"/>
        <w:spacing w:line="440" w:lineRule="exact"/>
        <w:ind w:firstLine="482"/>
        <w:outlineLvl w:val="3"/>
        <w:rPr>
          <w:rFonts w:ascii="宋体" w:hAnsi="宋体"/>
          <w:b/>
          <w:sz w:val="24"/>
        </w:rPr>
      </w:pPr>
      <w:r>
        <w:rPr>
          <w:rFonts w:hint="eastAsia" w:ascii="宋体" w:hAnsi="宋体"/>
          <w:b/>
          <w:sz w:val="24"/>
        </w:rPr>
        <w:t>十五、投标保证金</w:t>
      </w:r>
    </w:p>
    <w:p>
      <w:pPr>
        <w:snapToGrid w:val="0"/>
        <w:spacing w:line="440" w:lineRule="exact"/>
        <w:ind w:firstLine="482"/>
        <w:outlineLvl w:val="3"/>
        <w:rPr>
          <w:rFonts w:ascii="宋体" w:hAnsi="宋体"/>
          <w:sz w:val="24"/>
        </w:rPr>
      </w:pPr>
      <w:r>
        <w:rPr>
          <w:rFonts w:hint="eastAsia" w:ascii="宋体" w:hAnsi="宋体"/>
          <w:sz w:val="24"/>
        </w:rPr>
        <w:t>1、本次投标保证</w:t>
      </w:r>
      <w:r>
        <w:rPr>
          <w:rFonts w:hint="eastAsia" w:ascii="宋体" w:hAnsi="宋体"/>
          <w:color w:val="000000"/>
          <w:sz w:val="24"/>
        </w:rPr>
        <w:t>金为</w:t>
      </w:r>
      <w:r>
        <w:rPr>
          <w:rFonts w:hint="eastAsia" w:ascii="宋体" w:hAnsi="宋体"/>
          <w:b/>
          <w:color w:val="000000"/>
          <w:sz w:val="24"/>
        </w:rPr>
        <w:t>：贰仟元整（</w:t>
      </w:r>
      <w:r>
        <w:rPr>
          <w:rFonts w:hint="eastAsia" w:ascii="宋体" w:hAnsi="宋体"/>
          <w:sz w:val="24"/>
        </w:rPr>
        <w:t>2000</w:t>
      </w:r>
      <w:r>
        <w:rPr>
          <w:rFonts w:hint="eastAsia" w:ascii="宋体" w:hAnsi="宋体"/>
          <w:color w:val="000000"/>
          <w:sz w:val="24"/>
        </w:rPr>
        <w:t>元）（转账于指定账户并注明为采购保证金及联系方式）；</w:t>
      </w:r>
    </w:p>
    <w:p>
      <w:pPr>
        <w:snapToGrid w:val="0"/>
        <w:spacing w:line="440" w:lineRule="exact"/>
        <w:ind w:firstLine="482"/>
        <w:outlineLvl w:val="3"/>
        <w:rPr>
          <w:rFonts w:ascii="宋体" w:hAnsi="宋体"/>
          <w:color w:val="000000"/>
          <w:sz w:val="24"/>
        </w:rPr>
      </w:pPr>
      <w:r>
        <w:rPr>
          <w:rFonts w:hint="eastAsia" w:ascii="宋体" w:hAnsi="宋体"/>
          <w:sz w:val="24"/>
        </w:rPr>
        <w:t>2、未按上述要求提交投标保证金的投标人，招标采购单位有权拒绝其投标响应文件。</w:t>
      </w:r>
    </w:p>
    <w:p>
      <w:pPr>
        <w:autoSpaceDE w:val="0"/>
        <w:autoSpaceDN w:val="0"/>
        <w:adjustRightInd w:val="0"/>
        <w:snapToGrid w:val="0"/>
        <w:spacing w:line="440" w:lineRule="exact"/>
        <w:ind w:firstLine="482"/>
        <w:outlineLvl w:val="3"/>
        <w:rPr>
          <w:rFonts w:ascii="宋体" w:hAnsi="宋体"/>
          <w:sz w:val="24"/>
        </w:rPr>
      </w:pPr>
      <w:r>
        <w:rPr>
          <w:rFonts w:hint="eastAsia" w:ascii="宋体" w:hAnsi="宋体"/>
          <w:color w:val="000000"/>
          <w:sz w:val="24"/>
        </w:rPr>
        <w:t>3、未成交投标人的投标保证金，当场退还； 中标人的投</w:t>
      </w:r>
      <w:r>
        <w:rPr>
          <w:rFonts w:hint="eastAsia" w:ascii="宋体" w:hAnsi="宋体"/>
          <w:sz w:val="24"/>
        </w:rPr>
        <w:t>标保证金将在采购人与中标人签订的合同生效后</w:t>
      </w:r>
      <w:r>
        <w:rPr>
          <w:rFonts w:hint="eastAsia" w:ascii="宋体" w:hAnsi="宋体"/>
          <w:b/>
          <w:sz w:val="24"/>
          <w:u w:val="single"/>
        </w:rPr>
        <w:t xml:space="preserve"> 5个工作日内 </w:t>
      </w:r>
      <w:r>
        <w:rPr>
          <w:rFonts w:hint="eastAsia" w:ascii="宋体" w:hAnsi="宋体"/>
          <w:sz w:val="24"/>
        </w:rPr>
        <w:t xml:space="preserve"> ，予以退还（无息）。</w:t>
      </w:r>
    </w:p>
    <w:p>
      <w:pPr>
        <w:snapToGrid w:val="0"/>
        <w:spacing w:line="440" w:lineRule="exact"/>
        <w:ind w:firstLine="482"/>
        <w:outlineLvl w:val="3"/>
        <w:rPr>
          <w:rFonts w:ascii="宋体" w:hAnsi="宋体"/>
          <w:color w:val="000000"/>
          <w:sz w:val="24"/>
        </w:rPr>
      </w:pPr>
      <w:r>
        <w:rPr>
          <w:rFonts w:ascii="宋体" w:hAnsi="宋体"/>
          <w:color w:val="000000"/>
          <w:sz w:val="24"/>
        </w:rPr>
        <w:t>4</w:t>
      </w:r>
      <w:r>
        <w:rPr>
          <w:rFonts w:hint="eastAsia" w:ascii="宋体" w:hAnsi="宋体"/>
          <w:color w:val="000000"/>
          <w:sz w:val="24"/>
        </w:rPr>
        <w:t>、发生下列情况之一，投标保证金将不予退还。</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① 投标人在提交投标文件截止时间后撤回投标文件的； </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② 投标人与采购人、其他投标人或者采购代理机构恶意串通的； </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③ 除因不可抗力或招标文件认可的情形外，中标人不与采购人签订合同的； </w:t>
      </w:r>
    </w:p>
    <w:p>
      <w:pPr>
        <w:snapToGrid w:val="0"/>
        <w:spacing w:line="440" w:lineRule="exact"/>
        <w:ind w:firstLine="482"/>
        <w:outlineLvl w:val="3"/>
        <w:rPr>
          <w:rFonts w:ascii="宋体" w:hAnsi="宋体"/>
          <w:color w:val="000000"/>
          <w:sz w:val="24"/>
        </w:rPr>
      </w:pPr>
      <w:r>
        <w:rPr>
          <w:rFonts w:hint="eastAsia" w:ascii="宋体" w:hAnsi="宋体"/>
          <w:color w:val="000000"/>
          <w:sz w:val="24"/>
        </w:rPr>
        <w:t>⑤ 投标人在投标过程中有违反有关法律法规的行为；</w:t>
      </w:r>
    </w:p>
    <w:p>
      <w:pPr>
        <w:snapToGrid w:val="0"/>
        <w:spacing w:line="440" w:lineRule="exact"/>
        <w:ind w:firstLine="482"/>
        <w:outlineLvl w:val="3"/>
        <w:rPr>
          <w:rFonts w:ascii="宋体" w:hAnsi="宋体"/>
          <w:color w:val="000000"/>
          <w:sz w:val="24"/>
        </w:rPr>
      </w:pPr>
      <w:r>
        <w:rPr>
          <w:rFonts w:hint="eastAsia" w:ascii="宋体" w:hAnsi="宋体"/>
          <w:color w:val="000000"/>
          <w:sz w:val="24"/>
        </w:rPr>
        <w:t>⑥ 招标文件规定其他不予退还投标保证金的情形。</w:t>
      </w:r>
    </w:p>
    <w:p>
      <w:pPr>
        <w:snapToGrid w:val="0"/>
        <w:spacing w:line="440" w:lineRule="exact"/>
        <w:ind w:firstLine="482"/>
        <w:outlineLvl w:val="3"/>
        <w:rPr>
          <w:rFonts w:ascii="宋体" w:hAnsi="宋体"/>
          <w:b/>
          <w:sz w:val="24"/>
        </w:rPr>
      </w:pPr>
      <w:r>
        <w:rPr>
          <w:rFonts w:hint="eastAsia" w:ascii="宋体" w:hAnsi="宋体"/>
          <w:b/>
          <w:sz w:val="24"/>
        </w:rPr>
        <w:t>十六、履约保证金</w:t>
      </w:r>
    </w:p>
    <w:p>
      <w:pPr>
        <w:snapToGrid w:val="0"/>
        <w:spacing w:line="440" w:lineRule="exact"/>
        <w:ind w:firstLine="482"/>
        <w:outlineLvl w:val="3"/>
        <w:rPr>
          <w:rFonts w:ascii="宋体" w:hAnsi="宋体"/>
          <w:bCs/>
          <w:sz w:val="24"/>
          <w:lang w:val="zh-CN"/>
        </w:rPr>
      </w:pPr>
      <w:r>
        <w:rPr>
          <w:rFonts w:hint="eastAsia" w:ascii="宋体" w:hAnsi="宋体"/>
          <w:bCs/>
          <w:sz w:val="24"/>
          <w:lang w:val="zh-CN"/>
        </w:rPr>
        <w:t>1、本项目成交后的履约</w:t>
      </w:r>
      <w:ins w:id="13" w:author="三哄哄" w:date="2023-12-07T11:04:51Z">
        <w:r>
          <w:rPr>
            <w:rFonts w:hint="eastAsia" w:ascii="宋体" w:hAnsi="宋体"/>
            <w:bCs/>
            <w:sz w:val="24"/>
            <w:lang w:val="en-US" w:eastAsia="zh-CN"/>
          </w:rPr>
          <w:t>保证金</w:t>
        </w:r>
      </w:ins>
      <w:r>
        <w:rPr>
          <w:rFonts w:hint="eastAsia" w:ascii="宋体" w:hAnsi="宋体"/>
          <w:bCs/>
          <w:sz w:val="24"/>
          <w:lang w:val="zh-CN"/>
        </w:rPr>
        <w:t>为</w:t>
      </w:r>
      <w:r>
        <w:rPr>
          <w:rFonts w:hint="eastAsia" w:ascii="宋体" w:hAnsi="宋体"/>
          <w:bCs/>
          <w:sz w:val="24"/>
          <w:u w:val="single"/>
          <w:lang w:val="zh-CN"/>
        </w:rPr>
        <w:t xml:space="preserve">  </w:t>
      </w:r>
      <w:r>
        <w:rPr>
          <w:rFonts w:hint="eastAsia" w:ascii="宋体" w:hAnsi="宋体"/>
          <w:b/>
          <w:bCs/>
          <w:sz w:val="24"/>
          <w:u w:val="single"/>
        </w:rPr>
        <w:t>5000元</w:t>
      </w:r>
      <w:r>
        <w:rPr>
          <w:rFonts w:hint="eastAsia" w:ascii="宋体" w:hAnsi="宋体"/>
          <w:b/>
          <w:bCs/>
          <w:sz w:val="24"/>
          <w:u w:val="single"/>
          <w:lang w:val="zh-CN"/>
        </w:rPr>
        <w:t xml:space="preserve"> </w:t>
      </w:r>
      <w:r>
        <w:rPr>
          <w:rFonts w:hint="eastAsia" w:ascii="宋体" w:hAnsi="宋体"/>
          <w:bCs/>
          <w:sz w:val="24"/>
          <w:lang w:val="zh-CN"/>
        </w:rPr>
        <w:t>。</w:t>
      </w:r>
    </w:p>
    <w:p>
      <w:pPr>
        <w:snapToGrid w:val="0"/>
        <w:spacing w:line="440" w:lineRule="exact"/>
        <w:ind w:firstLine="482"/>
        <w:outlineLvl w:val="3"/>
        <w:rPr>
          <w:rFonts w:ascii="宋体" w:hAnsi="宋体"/>
          <w:bCs/>
          <w:sz w:val="24"/>
          <w:lang w:val="zh-CN"/>
        </w:rPr>
      </w:pPr>
      <w:r>
        <w:rPr>
          <w:rFonts w:hint="eastAsia" w:ascii="宋体" w:hAnsi="宋体"/>
          <w:bCs/>
          <w:sz w:val="24"/>
          <w:lang w:val="zh-CN"/>
        </w:rPr>
        <w:t>2、在成交通知书</w:t>
      </w:r>
      <w:r>
        <w:rPr>
          <w:rFonts w:hint="eastAsia" w:ascii="宋体" w:hAnsi="宋体"/>
          <w:bCs/>
          <w:color w:val="000000"/>
          <w:sz w:val="24"/>
          <w:lang w:val="zh-CN"/>
        </w:rPr>
        <w:t>发出签收后30日内，中标人</w:t>
      </w:r>
      <w:r>
        <w:rPr>
          <w:rFonts w:hint="eastAsia" w:ascii="宋体" w:hAnsi="宋体"/>
          <w:bCs/>
          <w:sz w:val="24"/>
          <w:lang w:val="zh-CN"/>
        </w:rPr>
        <w:t>凭成交通知书和履约保证金已经汇至采购人账上的凭证，与采购人签订合同，超期或未有协商，则视为自动放弃中标资格。</w:t>
      </w:r>
    </w:p>
    <w:p>
      <w:pPr>
        <w:snapToGrid w:val="0"/>
        <w:spacing w:line="440" w:lineRule="exact"/>
        <w:ind w:firstLine="482"/>
        <w:outlineLvl w:val="3"/>
        <w:rPr>
          <w:rFonts w:ascii="宋体" w:hAnsi="宋体"/>
          <w:bCs/>
          <w:sz w:val="24"/>
          <w:lang w:val="zh-CN"/>
        </w:rPr>
      </w:pPr>
      <w:r>
        <w:rPr>
          <w:rFonts w:hint="eastAsia" w:ascii="宋体" w:hAnsi="宋体"/>
          <w:bCs/>
          <w:sz w:val="24"/>
          <w:lang w:val="zh-CN"/>
        </w:rPr>
        <w:t>3、中标人在按要求保质保量的在合同履行完毕，合同中的甲乙双方办理项目成果移交手续，甲方出具合同验收报告半个月后凭乙方的申请，一次性无息退还履约保证金。</w:t>
      </w:r>
    </w:p>
    <w:p>
      <w:pPr>
        <w:snapToGrid w:val="0"/>
        <w:spacing w:line="440" w:lineRule="exact"/>
        <w:ind w:firstLine="482"/>
        <w:outlineLvl w:val="3"/>
        <w:rPr>
          <w:rFonts w:ascii="宋体" w:hAnsi="宋体"/>
          <w:bCs/>
          <w:sz w:val="24"/>
          <w:lang w:val="zh-CN"/>
        </w:rPr>
      </w:pPr>
      <w:r>
        <w:rPr>
          <w:rFonts w:hint="eastAsia" w:ascii="宋体" w:hAnsi="宋体"/>
          <w:bCs/>
          <w:sz w:val="24"/>
          <w:lang w:val="zh-CN"/>
        </w:rPr>
        <w:t>4、由于中标人原因，在签订合同后出现不按合同履行或不适当履行合同的情况，采购人有权将履约保证金作为违约金，全额不予退还，同时采购人亦有权终止合同，中标人还须承担相应的法律赔偿责任。</w:t>
      </w:r>
    </w:p>
    <w:p>
      <w:pPr>
        <w:snapToGrid w:val="0"/>
        <w:spacing w:line="440" w:lineRule="exact"/>
        <w:ind w:firstLine="482"/>
        <w:outlineLvl w:val="3"/>
        <w:rPr>
          <w:rFonts w:ascii="宋体" w:hAnsi="宋体"/>
          <w:bCs/>
          <w:sz w:val="24"/>
        </w:rPr>
      </w:pPr>
      <w:r>
        <w:rPr>
          <w:rFonts w:hint="eastAsia" w:ascii="宋体" w:hAnsi="宋体"/>
          <w:bCs/>
          <w:sz w:val="24"/>
        </w:rPr>
        <w:t>投标保证金及履约保证金转入账户：</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江苏大生文化产业发展有限公司</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信用代码：91320600321294994U</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地址：江苏省南通市崇川区通启路8号</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联系电话：17312090009</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开户行：中国工商银行南通南川园支行</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行号：1111822309001015139</w:t>
      </w:r>
    </w:p>
    <w:p>
      <w:pPr>
        <w:snapToGrid w:val="0"/>
        <w:spacing w:line="440" w:lineRule="exact"/>
        <w:ind w:firstLine="482"/>
        <w:outlineLvl w:val="3"/>
        <w:rPr>
          <w:rFonts w:ascii="宋体" w:hAnsi="宋体"/>
          <w:b/>
          <w:sz w:val="24"/>
        </w:rPr>
      </w:pPr>
      <w:r>
        <w:rPr>
          <w:rFonts w:hint="eastAsia" w:ascii="宋体" w:hAnsi="宋体"/>
          <w:b/>
          <w:sz w:val="24"/>
        </w:rPr>
        <w:t>十七、付款方式</w:t>
      </w:r>
    </w:p>
    <w:p>
      <w:pPr>
        <w:spacing w:line="560" w:lineRule="exact"/>
        <w:ind w:firstLine="480" w:firstLineChars="200"/>
        <w:rPr>
          <w:rFonts w:ascii="宋体" w:hAnsi="宋体"/>
          <w:bCs/>
          <w:color w:val="FF0000"/>
          <w:sz w:val="24"/>
        </w:rPr>
      </w:pPr>
      <w:r>
        <w:rPr>
          <w:rFonts w:hint="eastAsia" w:ascii="宋体" w:hAnsi="宋体"/>
          <w:bCs/>
          <w:color w:val="FF0000"/>
          <w:sz w:val="24"/>
          <w:lang w:val="zh-CN"/>
        </w:rPr>
        <w:t>合同期</w:t>
      </w:r>
      <w:r>
        <w:rPr>
          <w:rFonts w:hint="eastAsia" w:ascii="宋体" w:hAnsi="宋体"/>
          <w:bCs/>
          <w:color w:val="FF0000"/>
          <w:sz w:val="24"/>
        </w:rPr>
        <w:t>一</w:t>
      </w:r>
      <w:r>
        <w:rPr>
          <w:rFonts w:hint="eastAsia" w:ascii="宋体" w:hAnsi="宋体"/>
          <w:bCs/>
          <w:color w:val="FF0000"/>
          <w:sz w:val="24"/>
          <w:lang w:val="zh-CN"/>
        </w:rPr>
        <w:t>年，合同一年一签</w:t>
      </w:r>
      <w:ins w:id="14" w:author="三哄哄" w:date="2023-12-07T11:12:06Z">
        <w:r>
          <w:rPr>
            <w:rFonts w:hint="eastAsia" w:ascii="宋体" w:hAnsi="宋体"/>
            <w:bCs/>
            <w:color w:val="FF0000"/>
            <w:sz w:val="24"/>
            <w:lang w:val="zh-CN"/>
          </w:rPr>
          <w:t>（</w:t>
        </w:r>
      </w:ins>
      <w:ins w:id="15" w:author="三哄哄" w:date="2023-12-07T11:13:02Z">
        <w:r>
          <w:rPr>
            <w:rFonts w:hint="eastAsia" w:ascii="宋体" w:hAnsi="宋体"/>
            <w:bCs/>
            <w:color w:val="FF0000"/>
            <w:sz w:val="24"/>
            <w:lang w:val="en-US" w:eastAsia="zh-CN"/>
          </w:rPr>
          <w:t>投标人</w:t>
        </w:r>
      </w:ins>
      <w:ins w:id="16" w:author="三哄哄" w:date="2023-12-07T11:13:07Z">
        <w:r>
          <w:rPr>
            <w:rFonts w:hint="eastAsia" w:ascii="宋体" w:hAnsi="宋体"/>
            <w:bCs/>
            <w:color w:val="FF0000"/>
            <w:sz w:val="24"/>
            <w:lang w:val="en-US" w:eastAsia="zh-CN"/>
          </w:rPr>
          <w:t>业务</w:t>
        </w:r>
      </w:ins>
      <w:ins w:id="17" w:author="三哄哄" w:date="2023-12-07T11:13:09Z">
        <w:r>
          <w:rPr>
            <w:rFonts w:hint="eastAsia" w:ascii="宋体" w:hAnsi="宋体"/>
            <w:bCs/>
            <w:color w:val="FF0000"/>
            <w:sz w:val="24"/>
            <w:lang w:val="en-US" w:eastAsia="zh-CN"/>
          </w:rPr>
          <w:t>水平</w:t>
        </w:r>
      </w:ins>
      <w:ins w:id="18" w:author="三哄哄" w:date="2023-12-07T11:12:27Z">
        <w:r>
          <w:rPr>
            <w:rFonts w:hint="eastAsia" w:ascii="宋体" w:hAnsi="宋体"/>
            <w:bCs/>
            <w:color w:val="FF0000"/>
            <w:sz w:val="24"/>
            <w:lang w:val="en-US" w:eastAsia="zh-CN"/>
          </w:rPr>
          <w:t>经</w:t>
        </w:r>
      </w:ins>
      <w:ins w:id="19" w:author="三哄哄" w:date="2023-12-07T11:12:29Z">
        <w:r>
          <w:rPr>
            <w:rFonts w:hint="eastAsia" w:ascii="宋体" w:hAnsi="宋体"/>
            <w:bCs/>
            <w:color w:val="FF0000"/>
            <w:sz w:val="24"/>
            <w:lang w:val="en-US" w:eastAsia="zh-CN"/>
          </w:rPr>
          <w:t>招标人</w:t>
        </w:r>
      </w:ins>
      <w:ins w:id="20" w:author="三哄哄" w:date="2023-12-07T11:13:21Z">
        <w:r>
          <w:rPr>
            <w:rFonts w:hint="eastAsia" w:ascii="宋体" w:hAnsi="宋体"/>
            <w:bCs/>
            <w:color w:val="FF0000"/>
            <w:sz w:val="24"/>
            <w:lang w:val="en-US" w:eastAsia="zh-CN"/>
          </w:rPr>
          <w:t>认可</w:t>
        </w:r>
      </w:ins>
      <w:ins w:id="21" w:author="三哄哄" w:date="2023-12-07T11:12:31Z">
        <w:r>
          <w:rPr>
            <w:rFonts w:hint="eastAsia" w:ascii="宋体" w:hAnsi="宋体"/>
            <w:bCs/>
            <w:color w:val="FF0000"/>
            <w:sz w:val="24"/>
            <w:lang w:val="en-US" w:eastAsia="zh-CN"/>
          </w:rPr>
          <w:t>同意</w:t>
        </w:r>
      </w:ins>
      <w:ins w:id="22" w:author="三哄哄" w:date="2023-12-07T11:13:26Z">
        <w:r>
          <w:rPr>
            <w:rFonts w:hint="eastAsia" w:ascii="宋体" w:hAnsi="宋体"/>
            <w:bCs/>
            <w:color w:val="FF0000"/>
            <w:sz w:val="24"/>
            <w:lang w:val="en-US" w:eastAsia="zh-CN"/>
          </w:rPr>
          <w:t>可继续</w:t>
        </w:r>
      </w:ins>
      <w:ins w:id="23" w:author="三哄哄" w:date="2023-12-07T11:13:28Z">
        <w:r>
          <w:rPr>
            <w:rFonts w:hint="eastAsia" w:ascii="宋体" w:hAnsi="宋体"/>
            <w:bCs/>
            <w:color w:val="FF0000"/>
            <w:sz w:val="24"/>
            <w:lang w:val="en-US" w:eastAsia="zh-CN"/>
          </w:rPr>
          <w:t>合作</w:t>
        </w:r>
      </w:ins>
      <w:ins w:id="24" w:author="三哄哄" w:date="2023-12-07T11:12:32Z">
        <w:r>
          <w:rPr>
            <w:rFonts w:hint="eastAsia" w:ascii="宋体" w:hAnsi="宋体"/>
            <w:bCs/>
            <w:color w:val="FF0000"/>
            <w:sz w:val="24"/>
            <w:lang w:val="en-US" w:eastAsia="zh-CN"/>
          </w:rPr>
          <w:t>后</w:t>
        </w:r>
      </w:ins>
      <w:ins w:id="25" w:author="三哄哄" w:date="2023-12-07T11:12:33Z">
        <w:r>
          <w:rPr>
            <w:rFonts w:hint="eastAsia" w:ascii="宋体" w:hAnsi="宋体"/>
            <w:bCs/>
            <w:color w:val="FF0000"/>
            <w:sz w:val="24"/>
            <w:lang w:val="en-US" w:eastAsia="zh-CN"/>
          </w:rPr>
          <w:t>，</w:t>
        </w:r>
      </w:ins>
      <w:ins w:id="26" w:author="三哄哄" w:date="2023-12-07T11:12:35Z">
        <w:r>
          <w:rPr>
            <w:rFonts w:hint="eastAsia" w:ascii="宋体" w:hAnsi="宋体"/>
            <w:bCs/>
            <w:color w:val="FF0000"/>
            <w:sz w:val="24"/>
            <w:lang w:val="en-US" w:eastAsia="zh-CN"/>
          </w:rPr>
          <w:t>可</w:t>
        </w:r>
      </w:ins>
      <w:ins w:id="27" w:author="三哄哄" w:date="2023-12-07T11:12:45Z">
        <w:r>
          <w:rPr>
            <w:rFonts w:hint="eastAsia" w:ascii="宋体" w:hAnsi="宋体"/>
            <w:bCs/>
            <w:color w:val="FF0000"/>
            <w:sz w:val="24"/>
            <w:lang w:val="en-US" w:eastAsia="zh-CN"/>
          </w:rPr>
          <w:t>续签</w:t>
        </w:r>
      </w:ins>
      <w:ins w:id="28" w:author="三哄哄" w:date="2023-12-07T11:13:33Z">
        <w:r>
          <w:rPr>
            <w:rFonts w:hint="eastAsia" w:ascii="宋体" w:hAnsi="宋体"/>
            <w:bCs/>
            <w:color w:val="FF0000"/>
            <w:sz w:val="24"/>
            <w:lang w:val="en-US" w:eastAsia="zh-CN"/>
          </w:rPr>
          <w:t>一年</w:t>
        </w:r>
      </w:ins>
      <w:ins w:id="29" w:author="三哄哄" w:date="2023-12-07T11:12:06Z">
        <w:r>
          <w:rPr>
            <w:rFonts w:hint="eastAsia" w:ascii="宋体" w:hAnsi="宋体"/>
            <w:bCs/>
            <w:color w:val="FF0000"/>
            <w:sz w:val="24"/>
            <w:lang w:val="zh-CN"/>
          </w:rPr>
          <w:t>）</w:t>
        </w:r>
      </w:ins>
      <w:r>
        <w:rPr>
          <w:rFonts w:hint="eastAsia" w:ascii="宋体" w:hAnsi="宋体"/>
          <w:bCs/>
          <w:color w:val="FF0000"/>
          <w:sz w:val="24"/>
          <w:lang w:val="zh-CN"/>
        </w:rPr>
        <w:t>，</w:t>
      </w:r>
      <w:r>
        <w:rPr>
          <w:rFonts w:hint="eastAsia" w:ascii="宋体" w:hAnsi="宋体"/>
          <w:bCs/>
          <w:color w:val="FF0000"/>
          <w:sz w:val="24"/>
        </w:rPr>
        <w:t>合同签订后甲方预付合同价款50%，合同尾款于下一个消防维保单位对乙方维保期限内合同范围内的所有公共消防设施进行检测以及对商户消防设施的完整、符合规范要求进行确认，如新维保单位提出需整改的事项，根据规范确认后双方认可，付清尾款，如有异议，乙方需在一个月内完成所有项目整改工作，并经新维保单位签字确认</w:t>
      </w:r>
      <w:ins w:id="30" w:author="三哄哄" w:date="2023-12-07T11:11:08Z">
        <w:r>
          <w:rPr>
            <w:rFonts w:hint="eastAsia" w:ascii="宋体" w:hAnsi="宋体"/>
            <w:bCs/>
            <w:color w:val="FF0000"/>
            <w:sz w:val="24"/>
            <w:lang w:val="en-US" w:eastAsia="zh-CN"/>
          </w:rPr>
          <w:t>后</w:t>
        </w:r>
      </w:ins>
      <w:ins w:id="31" w:author="三哄哄" w:date="2023-12-07T11:11:11Z">
        <w:r>
          <w:rPr>
            <w:rFonts w:hint="eastAsia" w:ascii="宋体" w:hAnsi="宋体"/>
            <w:bCs/>
            <w:color w:val="FF0000"/>
            <w:sz w:val="24"/>
            <w:lang w:val="en-US" w:eastAsia="zh-CN"/>
          </w:rPr>
          <w:t>方</w:t>
        </w:r>
      </w:ins>
      <w:ins w:id="32" w:author="三哄哄" w:date="2023-12-07T11:11:13Z">
        <w:r>
          <w:rPr>
            <w:rFonts w:hint="eastAsia" w:ascii="宋体" w:hAnsi="宋体"/>
            <w:bCs/>
            <w:color w:val="FF0000"/>
            <w:sz w:val="24"/>
            <w:lang w:val="en-US" w:eastAsia="zh-CN"/>
          </w:rPr>
          <w:t>付</w:t>
        </w:r>
      </w:ins>
      <w:ins w:id="33" w:author="三哄哄" w:date="2023-12-07T11:11:15Z">
        <w:r>
          <w:rPr>
            <w:rFonts w:hint="eastAsia" w:ascii="宋体" w:hAnsi="宋体"/>
            <w:bCs/>
            <w:color w:val="FF0000"/>
            <w:sz w:val="24"/>
            <w:lang w:val="en-US" w:eastAsia="zh-CN"/>
          </w:rPr>
          <w:t>尾款</w:t>
        </w:r>
      </w:ins>
      <w:r>
        <w:rPr>
          <w:rFonts w:hint="eastAsia" w:ascii="宋体" w:hAnsi="宋体"/>
          <w:bCs/>
          <w:color w:val="FF0000"/>
          <w:sz w:val="24"/>
        </w:rPr>
        <w:t>。</w:t>
      </w:r>
    </w:p>
    <w:p>
      <w:pPr>
        <w:snapToGrid w:val="0"/>
        <w:spacing w:line="440" w:lineRule="exact"/>
        <w:ind w:firstLine="482"/>
        <w:outlineLvl w:val="3"/>
        <w:rPr>
          <w:rFonts w:ascii="宋体" w:hAnsi="宋体"/>
          <w:bCs/>
          <w:color w:val="FF0000"/>
          <w:sz w:val="24"/>
        </w:rPr>
      </w:pPr>
      <w:r>
        <w:rPr>
          <w:rFonts w:hint="eastAsia" w:ascii="宋体" w:hAnsi="宋体"/>
          <w:bCs/>
          <w:color w:val="FF0000"/>
          <w:sz w:val="24"/>
        </w:rPr>
        <w:t>每次付款前，</w:t>
      </w:r>
      <w:r>
        <w:rPr>
          <w:rFonts w:hint="eastAsia" w:ascii="宋体" w:hAnsi="宋体"/>
          <w:bCs/>
          <w:color w:val="FF0000"/>
          <w:sz w:val="24"/>
          <w:lang w:val="zh-CN"/>
        </w:rPr>
        <w:t>由投标人出具税务部门的正式有效发票，</w:t>
      </w:r>
      <w:r>
        <w:rPr>
          <w:rFonts w:hint="eastAsia" w:ascii="宋体" w:hAnsi="宋体"/>
          <w:bCs/>
          <w:color w:val="FF0000"/>
          <w:sz w:val="24"/>
        </w:rPr>
        <w:t>业主单位收到发票后的10天内支付相应的费用。以此类推，直至合同期满。</w:t>
      </w:r>
    </w:p>
    <w:p>
      <w:pPr>
        <w:snapToGrid w:val="0"/>
        <w:spacing w:line="440" w:lineRule="exact"/>
        <w:ind w:firstLine="482"/>
        <w:outlineLvl w:val="3"/>
        <w:rPr>
          <w:rFonts w:ascii="宋体" w:hAnsi="宋体"/>
          <w:b/>
          <w:sz w:val="24"/>
        </w:rPr>
      </w:pPr>
      <w:r>
        <w:rPr>
          <w:rFonts w:hint="eastAsia" w:ascii="宋体" w:hAnsi="宋体"/>
          <w:b/>
          <w:sz w:val="24"/>
        </w:rPr>
        <w:t>十八、投标费用</w:t>
      </w:r>
    </w:p>
    <w:p>
      <w:pPr>
        <w:snapToGrid w:val="0"/>
        <w:spacing w:line="440" w:lineRule="exact"/>
        <w:ind w:firstLine="482"/>
        <w:outlineLvl w:val="3"/>
        <w:rPr>
          <w:rFonts w:ascii="宋体" w:hAnsi="宋体"/>
          <w:sz w:val="24"/>
        </w:rPr>
      </w:pPr>
      <w:r>
        <w:rPr>
          <w:rFonts w:hint="eastAsia" w:ascii="宋体" w:hAnsi="宋体"/>
          <w:sz w:val="24"/>
        </w:rPr>
        <w:t>1、投标人应承担其编制投标文件、递交投标文件以及开标所涉及的一切费用。无论投标结果如何，招标人对上述费用不负任何责任。</w:t>
      </w:r>
    </w:p>
    <w:p>
      <w:pPr>
        <w:snapToGrid w:val="0"/>
        <w:spacing w:line="440" w:lineRule="exact"/>
        <w:ind w:firstLine="482"/>
        <w:outlineLvl w:val="3"/>
        <w:rPr>
          <w:rFonts w:ascii="宋体" w:hAnsi="宋体"/>
          <w:b/>
          <w:sz w:val="24"/>
        </w:rPr>
      </w:pPr>
      <w:r>
        <w:rPr>
          <w:rFonts w:hint="eastAsia" w:ascii="宋体" w:hAnsi="宋体"/>
          <w:b/>
          <w:sz w:val="24"/>
        </w:rPr>
        <w:t>十九、知识产权</w:t>
      </w:r>
    </w:p>
    <w:p>
      <w:pPr>
        <w:snapToGrid w:val="0"/>
        <w:spacing w:line="440" w:lineRule="exact"/>
        <w:ind w:firstLine="482"/>
        <w:outlineLvl w:val="3"/>
        <w:rPr>
          <w:rFonts w:ascii="宋体" w:hAnsi="宋体"/>
          <w:sz w:val="24"/>
        </w:rPr>
      </w:pPr>
      <w:r>
        <w:rPr>
          <w:rFonts w:hint="eastAsia" w:ascii="宋体" w:hAnsi="宋体"/>
          <w:sz w:val="24"/>
        </w:rPr>
        <w:t>中标人应保证本项目需方及最终用户在使用本项目合同标的物的任何部分（含软、硬件及相关配套设备）均不受第三方关于侵犯其所有权，专利权、商标权等一切可能的知识产权侵权的指控。需方或最终用户因此而受到的全部损失包括对第三方的任何赔偿、补偿、垫付的款项以及应对指控而支出的全部费用，均由中标成交人承担。</w:t>
      </w:r>
    </w:p>
    <w:p>
      <w:pPr>
        <w:snapToGrid w:val="0"/>
        <w:spacing w:line="440" w:lineRule="exact"/>
        <w:ind w:firstLine="482"/>
        <w:outlineLvl w:val="3"/>
        <w:rPr>
          <w:rFonts w:ascii="宋体" w:hAnsi="宋体"/>
          <w:b/>
          <w:sz w:val="24"/>
        </w:rPr>
      </w:pPr>
      <w:r>
        <w:rPr>
          <w:rFonts w:hint="eastAsia" w:ascii="宋体" w:hAnsi="宋体"/>
          <w:b/>
          <w:sz w:val="24"/>
        </w:rPr>
        <w:t>二十、未尽事宜</w:t>
      </w:r>
    </w:p>
    <w:p>
      <w:pPr>
        <w:snapToGrid w:val="0"/>
        <w:spacing w:line="440" w:lineRule="exact"/>
        <w:ind w:firstLine="482"/>
        <w:outlineLvl w:val="3"/>
        <w:rPr>
          <w:rFonts w:ascii="宋体" w:hAnsi="宋体"/>
          <w:sz w:val="24"/>
        </w:rPr>
      </w:pPr>
      <w:r>
        <w:rPr>
          <w:rFonts w:hint="eastAsia" w:ascii="宋体" w:hAnsi="宋体"/>
          <w:sz w:val="24"/>
        </w:rPr>
        <w:t>按《中华人民共和国政府采购法》及其他配套相关的法律法规的规定执行。</w:t>
      </w:r>
    </w:p>
    <w:p>
      <w:pPr>
        <w:widowControl/>
        <w:jc w:val="left"/>
        <w:rPr>
          <w:rFonts w:ascii="宋体" w:hAnsi="宋体"/>
          <w:b/>
          <w:w w:val="80"/>
          <w:sz w:val="36"/>
          <w:szCs w:val="36"/>
        </w:rPr>
      </w:pPr>
      <w:r>
        <w:rPr>
          <w:rFonts w:ascii="宋体" w:hAnsi="宋体"/>
          <w:b/>
          <w:w w:val="80"/>
          <w:sz w:val="36"/>
          <w:szCs w:val="36"/>
        </w:rPr>
        <w:br w:type="page"/>
      </w:r>
    </w:p>
    <w:p>
      <w:pPr>
        <w:numPr>
          <w:ilvl w:val="0"/>
          <w:numId w:val="1"/>
        </w:num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项目需求</w:t>
      </w:r>
    </w:p>
    <w:p>
      <w:pPr>
        <w:tabs>
          <w:tab w:val="left" w:pos="1050"/>
          <w:tab w:val="right" w:leader="dot" w:pos="9402"/>
        </w:tabs>
        <w:spacing w:line="440" w:lineRule="exact"/>
        <w:outlineLvl w:val="3"/>
        <w:rPr>
          <w:rFonts w:ascii="宋体" w:hAnsi="宋体"/>
          <w:b/>
          <w:w w:val="80"/>
          <w:sz w:val="36"/>
          <w:szCs w:val="36"/>
        </w:rPr>
      </w:pPr>
    </w:p>
    <w:p>
      <w:pPr>
        <w:adjustRightInd w:val="0"/>
        <w:snapToGrid w:val="0"/>
        <w:spacing w:line="440" w:lineRule="exact"/>
        <w:outlineLvl w:val="3"/>
        <w:rPr>
          <w:rFonts w:ascii="宋体" w:hAnsi="宋体"/>
          <w:b/>
          <w:sz w:val="24"/>
        </w:rPr>
      </w:pPr>
      <w:r>
        <w:rPr>
          <w:rFonts w:hint="eastAsia" w:ascii="宋体" w:hAnsi="宋体"/>
          <w:b/>
          <w:sz w:val="24"/>
        </w:rPr>
        <w:t>一、技术服务及维保要求</w:t>
      </w:r>
    </w:p>
    <w:p>
      <w:pPr>
        <w:snapToGrid w:val="0"/>
        <w:spacing w:line="440" w:lineRule="exact"/>
        <w:ind w:firstLine="482"/>
        <w:outlineLvl w:val="3"/>
        <w:rPr>
          <w:rFonts w:ascii="宋体" w:hAnsi="宋体"/>
          <w:sz w:val="24"/>
        </w:rPr>
      </w:pPr>
      <w:r>
        <w:rPr>
          <w:rFonts w:hint="eastAsia" w:ascii="宋体" w:hAnsi="宋体"/>
          <w:sz w:val="24"/>
        </w:rPr>
        <w:t>1、本次招标服务范围为南通市通启路8号大生众创街区内一期与二期</w:t>
      </w:r>
      <w:ins w:id="34" w:author="kylin" w:date="2024-12-09T09:26:15Z">
        <w:r>
          <w:rPr>
            <w:rFonts w:hint="eastAsia" w:ascii="宋体" w:hAnsi="宋体"/>
            <w:sz w:val="24"/>
            <w:lang w:val="en-US" w:eastAsia="zh-CN"/>
          </w:rPr>
          <w:t>公共</w:t>
        </w:r>
      </w:ins>
      <w:ins w:id="35" w:author="kylin" w:date="2024-12-09T09:26:17Z">
        <w:r>
          <w:rPr>
            <w:rFonts w:hint="eastAsia" w:ascii="宋体" w:hAnsi="宋体"/>
            <w:sz w:val="24"/>
            <w:lang w:val="en-US" w:eastAsia="zh-CN"/>
          </w:rPr>
          <w:t>区域</w:t>
        </w:r>
      </w:ins>
      <w:r>
        <w:rPr>
          <w:rFonts w:hint="eastAsia" w:ascii="宋体" w:hAnsi="宋体"/>
          <w:sz w:val="24"/>
        </w:rPr>
        <w:t>及</w:t>
      </w:r>
      <w:ins w:id="36" w:author="kylin" w:date="2024-12-09T09:26:26Z">
        <w:r>
          <w:rPr>
            <w:rFonts w:hint="eastAsia" w:ascii="宋体" w:hAnsi="宋体"/>
            <w:sz w:val="24"/>
            <w:lang w:val="en-US" w:eastAsia="zh-CN"/>
          </w:rPr>
          <w:t>大生</w:t>
        </w:r>
      </w:ins>
      <w:r>
        <w:rPr>
          <w:rFonts w:hint="eastAsia" w:ascii="宋体" w:hAnsi="宋体"/>
          <w:sz w:val="24"/>
        </w:rPr>
        <w:t>园区</w:t>
      </w:r>
      <w:ins w:id="37" w:author="kylin" w:date="2024-12-09T10:46:30Z">
        <w:r>
          <w:rPr>
            <w:rFonts w:hint="eastAsia" w:ascii="宋体" w:hAnsi="宋体"/>
            <w:sz w:val="24"/>
            <w:lang w:eastAsia="zh-CN"/>
          </w:rPr>
          <w:t>的</w:t>
        </w:r>
      </w:ins>
      <w:r>
        <w:rPr>
          <w:rFonts w:hint="eastAsia" w:ascii="宋体" w:hAnsi="宋体"/>
          <w:sz w:val="24"/>
        </w:rPr>
        <w:t>消防设施</w:t>
      </w:r>
      <w:ins w:id="38" w:author="kylin" w:date="2024-12-09T10:46:37Z">
        <w:r>
          <w:rPr>
            <w:rFonts w:hint="eastAsia" w:ascii="宋体" w:hAnsi="宋体"/>
            <w:sz w:val="24"/>
            <w:lang w:val="en-US" w:eastAsia="zh-CN"/>
          </w:rPr>
          <w:t>设备</w:t>
        </w:r>
      </w:ins>
      <w:r>
        <w:rPr>
          <w:rFonts w:hint="eastAsia" w:ascii="宋体" w:hAnsi="宋体"/>
          <w:sz w:val="24"/>
        </w:rPr>
        <w:t>。</w:t>
      </w:r>
    </w:p>
    <w:p>
      <w:pPr>
        <w:snapToGrid w:val="0"/>
        <w:spacing w:line="440" w:lineRule="exact"/>
        <w:ind w:firstLine="482"/>
        <w:outlineLvl w:val="3"/>
        <w:rPr>
          <w:rFonts w:ascii="宋体" w:hAnsi="宋体"/>
          <w:sz w:val="24"/>
        </w:rPr>
      </w:pPr>
      <w:r>
        <w:rPr>
          <w:rFonts w:hint="eastAsia" w:ascii="宋体" w:hAnsi="宋体"/>
          <w:sz w:val="24"/>
        </w:rPr>
        <w:t>2、</w:t>
      </w:r>
      <w:r>
        <w:rPr>
          <w:rFonts w:hint="eastAsia" w:ascii="宋体" w:hAnsi="宋体"/>
          <w:sz w:val="24"/>
          <w:highlight w:val="yellow"/>
        </w:rPr>
        <w:t>投标人</w:t>
      </w:r>
      <w:r>
        <w:rPr>
          <w:rFonts w:hint="eastAsia" w:ascii="宋体" w:hAnsi="宋体"/>
          <w:sz w:val="24"/>
        </w:rPr>
        <w:t>必须安排一名</w:t>
      </w:r>
      <w:ins w:id="39" w:author="三哄哄" w:date="2023-12-07T11:07:17Z">
        <w:r>
          <w:rPr>
            <w:rFonts w:hint="eastAsia" w:ascii="宋体" w:hAnsi="宋体"/>
            <w:sz w:val="24"/>
            <w:lang w:val="en-US" w:eastAsia="zh-CN"/>
          </w:rPr>
          <w:t>消防</w:t>
        </w:r>
      </w:ins>
      <w:r>
        <w:rPr>
          <w:rFonts w:hint="eastAsia" w:ascii="宋体" w:hAnsi="宋体"/>
          <w:sz w:val="24"/>
        </w:rPr>
        <w:t>工作</w:t>
      </w:r>
      <w:r>
        <w:rPr>
          <w:rFonts w:hint="eastAsia" w:ascii="宋体" w:hAnsi="宋体"/>
          <w:sz w:val="24"/>
          <w:highlight w:val="yellow"/>
        </w:rPr>
        <w:t>技术</w:t>
      </w:r>
      <w:r>
        <w:rPr>
          <w:rFonts w:hint="eastAsia" w:ascii="宋体" w:hAnsi="宋体"/>
          <w:sz w:val="24"/>
        </w:rPr>
        <w:t>人员派驻园区（每周在园区的工作时长不得低于12小时</w:t>
      </w:r>
      <w:ins w:id="40" w:author="三哄哄" w:date="2023-12-07T11:07:31Z">
        <w:r>
          <w:rPr>
            <w:rFonts w:hint="eastAsia" w:ascii="宋体" w:hAnsi="宋体"/>
            <w:sz w:val="24"/>
            <w:lang w:eastAsia="zh-CN"/>
          </w:rPr>
          <w:t>，</w:t>
        </w:r>
      </w:ins>
      <w:ins w:id="41" w:author="三哄哄" w:date="2023-12-07T11:07:37Z">
        <w:r>
          <w:rPr>
            <w:rFonts w:hint="eastAsia" w:ascii="宋体" w:hAnsi="宋体"/>
            <w:sz w:val="24"/>
            <w:lang w:val="en-US" w:eastAsia="zh-CN"/>
          </w:rPr>
          <w:t>周一</w:t>
        </w:r>
      </w:ins>
      <w:ins w:id="42" w:author="三哄哄" w:date="2023-12-07T11:07:40Z">
        <w:r>
          <w:rPr>
            <w:rFonts w:hint="eastAsia" w:ascii="宋体" w:hAnsi="宋体"/>
            <w:sz w:val="24"/>
            <w:lang w:val="en-US" w:eastAsia="zh-CN"/>
          </w:rPr>
          <w:t>、</w:t>
        </w:r>
      </w:ins>
      <w:ins w:id="43" w:author="三哄哄" w:date="2023-12-07T11:07:42Z">
        <w:r>
          <w:rPr>
            <w:rFonts w:hint="eastAsia" w:ascii="宋体" w:hAnsi="宋体"/>
            <w:sz w:val="24"/>
            <w:lang w:val="en-US" w:eastAsia="zh-CN"/>
          </w:rPr>
          <w:t>周三</w:t>
        </w:r>
      </w:ins>
      <w:ins w:id="44" w:author="三哄哄" w:date="2023-12-07T11:07:45Z">
        <w:r>
          <w:rPr>
            <w:rFonts w:hint="eastAsia" w:ascii="宋体" w:hAnsi="宋体"/>
            <w:sz w:val="24"/>
            <w:lang w:val="en-US" w:eastAsia="zh-CN"/>
          </w:rPr>
          <w:t>、</w:t>
        </w:r>
      </w:ins>
      <w:ins w:id="45" w:author="三哄哄" w:date="2023-12-07T11:07:46Z">
        <w:r>
          <w:rPr>
            <w:rFonts w:hint="eastAsia" w:ascii="宋体" w:hAnsi="宋体"/>
            <w:sz w:val="24"/>
            <w:lang w:val="en-US" w:eastAsia="zh-CN"/>
          </w:rPr>
          <w:t>周五</w:t>
        </w:r>
      </w:ins>
      <w:ins w:id="46" w:author="三哄哄" w:date="2023-12-07T11:07:51Z">
        <w:r>
          <w:rPr>
            <w:rFonts w:hint="eastAsia" w:ascii="宋体" w:hAnsi="宋体"/>
            <w:sz w:val="24"/>
            <w:lang w:val="en-US" w:eastAsia="zh-CN"/>
          </w:rPr>
          <w:t>必须</w:t>
        </w:r>
      </w:ins>
      <w:ins w:id="47" w:author="三哄哄" w:date="2023-12-07T11:07:54Z">
        <w:r>
          <w:rPr>
            <w:rFonts w:hint="eastAsia" w:ascii="宋体" w:hAnsi="宋体"/>
            <w:sz w:val="24"/>
            <w:lang w:val="en-US" w:eastAsia="zh-CN"/>
          </w:rPr>
          <w:t>到岗</w:t>
        </w:r>
      </w:ins>
      <w:r>
        <w:rPr>
          <w:rFonts w:hint="eastAsia" w:ascii="宋体" w:hAnsi="宋体"/>
          <w:sz w:val="24"/>
        </w:rPr>
        <w:t>），代表招标人，</w:t>
      </w:r>
      <w:r>
        <w:rPr>
          <w:rFonts w:hint="eastAsia" w:ascii="宋体" w:hAnsi="宋体"/>
          <w:sz w:val="24"/>
          <w:highlight w:val="yellow"/>
        </w:rPr>
        <w:t>根据《民用建筑设计通则》（GB</w:t>
      </w:r>
      <w:r>
        <w:rPr>
          <w:rFonts w:ascii="宋体" w:hAnsi="宋体"/>
          <w:sz w:val="24"/>
          <w:highlight w:val="yellow"/>
        </w:rPr>
        <w:t>50352</w:t>
      </w:r>
      <w:r>
        <w:rPr>
          <w:rFonts w:hint="eastAsia" w:ascii="宋体" w:hAnsi="宋体"/>
          <w:sz w:val="24"/>
          <w:highlight w:val="yellow"/>
        </w:rPr>
        <w:t>）、《建筑设计防火规范》（GB</w:t>
      </w:r>
      <w:r>
        <w:rPr>
          <w:rFonts w:ascii="宋体" w:hAnsi="宋体"/>
          <w:sz w:val="24"/>
          <w:highlight w:val="yellow"/>
        </w:rPr>
        <w:t>50016</w:t>
      </w:r>
      <w:r>
        <w:rPr>
          <w:rFonts w:hint="eastAsia" w:ascii="宋体" w:hAnsi="宋体"/>
          <w:sz w:val="24"/>
          <w:highlight w:val="yellow"/>
        </w:rPr>
        <w:t>）、《人员密集场所消防安全管理》（GB</w:t>
      </w:r>
      <w:r>
        <w:rPr>
          <w:rFonts w:ascii="宋体" w:hAnsi="宋体"/>
          <w:sz w:val="24"/>
          <w:highlight w:val="yellow"/>
        </w:rPr>
        <w:t>/</w:t>
      </w:r>
      <w:r>
        <w:rPr>
          <w:rFonts w:hint="eastAsia" w:ascii="宋体" w:hAnsi="宋体"/>
          <w:sz w:val="24"/>
          <w:highlight w:val="yellow"/>
        </w:rPr>
        <w:t>T</w:t>
      </w:r>
      <w:r>
        <w:rPr>
          <w:rFonts w:ascii="宋体" w:hAnsi="宋体"/>
          <w:sz w:val="24"/>
          <w:highlight w:val="yellow"/>
        </w:rPr>
        <w:t>40248</w:t>
      </w:r>
      <w:r>
        <w:rPr>
          <w:rFonts w:hint="eastAsia" w:ascii="宋体" w:hAnsi="宋体"/>
          <w:sz w:val="24"/>
          <w:highlight w:val="yellow"/>
        </w:rPr>
        <w:t>）、《社会单位灭火和应急疏散预案编制及实施导则》（GB</w:t>
      </w:r>
      <w:r>
        <w:rPr>
          <w:rFonts w:ascii="宋体" w:hAnsi="宋体"/>
          <w:sz w:val="24"/>
          <w:highlight w:val="yellow"/>
        </w:rPr>
        <w:t>/T38315</w:t>
      </w:r>
      <w:r>
        <w:rPr>
          <w:rFonts w:hint="eastAsia" w:ascii="宋体" w:hAnsi="宋体"/>
          <w:sz w:val="24"/>
          <w:highlight w:val="yellow"/>
        </w:rPr>
        <w:t>）、《办公建筑设计标准》（JGJ</w:t>
      </w:r>
      <w:r>
        <w:rPr>
          <w:rFonts w:ascii="宋体" w:hAnsi="宋体"/>
          <w:sz w:val="24"/>
          <w:highlight w:val="yellow"/>
        </w:rPr>
        <w:t>/</w:t>
      </w:r>
      <w:r>
        <w:rPr>
          <w:rFonts w:hint="eastAsia" w:ascii="宋体" w:hAnsi="宋体"/>
          <w:sz w:val="24"/>
          <w:highlight w:val="yellow"/>
        </w:rPr>
        <w:t>T</w:t>
      </w:r>
      <w:r>
        <w:rPr>
          <w:rFonts w:ascii="宋体" w:hAnsi="宋体"/>
          <w:sz w:val="24"/>
          <w:highlight w:val="yellow"/>
        </w:rPr>
        <w:t>67</w:t>
      </w:r>
      <w:r>
        <w:rPr>
          <w:rFonts w:hint="eastAsia" w:ascii="宋体" w:hAnsi="宋体"/>
          <w:sz w:val="24"/>
          <w:highlight w:val="yellow"/>
        </w:rPr>
        <w:t>）、《商店建筑设计规范》（JGJ</w:t>
      </w:r>
      <w:r>
        <w:rPr>
          <w:rFonts w:ascii="宋体" w:hAnsi="宋体"/>
          <w:sz w:val="24"/>
          <w:highlight w:val="yellow"/>
        </w:rPr>
        <w:t>48</w:t>
      </w:r>
      <w:r>
        <w:rPr>
          <w:rFonts w:hint="eastAsia" w:ascii="宋体" w:hAnsi="宋体"/>
          <w:sz w:val="24"/>
          <w:highlight w:val="yellow"/>
        </w:rPr>
        <w:t>）、《饮食建筑设计标准》（JGJ</w:t>
      </w:r>
      <w:r>
        <w:rPr>
          <w:rFonts w:ascii="宋体" w:hAnsi="宋体"/>
          <w:sz w:val="24"/>
          <w:highlight w:val="yellow"/>
        </w:rPr>
        <w:t>64</w:t>
      </w:r>
      <w:r>
        <w:rPr>
          <w:rFonts w:hint="eastAsia" w:ascii="宋体" w:hAnsi="宋体"/>
          <w:sz w:val="24"/>
          <w:highlight w:val="yellow"/>
        </w:rPr>
        <w:t>）、《城镇燃气设计规范》（GB</w:t>
      </w:r>
      <w:r>
        <w:rPr>
          <w:rFonts w:ascii="宋体" w:hAnsi="宋体"/>
          <w:sz w:val="24"/>
          <w:highlight w:val="yellow"/>
        </w:rPr>
        <w:t>50028</w:t>
      </w:r>
      <w:r>
        <w:rPr>
          <w:rFonts w:hint="eastAsia" w:ascii="宋体" w:hAnsi="宋体"/>
          <w:sz w:val="24"/>
          <w:highlight w:val="yellow"/>
        </w:rPr>
        <w:t>）等技术规范对园区内的建筑安全、消防安全工作进行技术指导，并针对园区的消防安全工作提出指导性意见，负责日常协调沟通消防安全管理部门的监督检查指导</w:t>
      </w:r>
      <w:r>
        <w:rPr>
          <w:rFonts w:hint="eastAsia" w:ascii="宋体" w:hAnsi="宋体"/>
          <w:sz w:val="24"/>
        </w:rPr>
        <w:t>。</w:t>
      </w:r>
    </w:p>
    <w:p>
      <w:pPr>
        <w:snapToGrid w:val="0"/>
        <w:spacing w:line="440" w:lineRule="exact"/>
        <w:ind w:firstLine="482"/>
        <w:outlineLvl w:val="3"/>
        <w:rPr>
          <w:rFonts w:ascii="宋体" w:hAnsi="宋体"/>
          <w:sz w:val="24"/>
        </w:rPr>
      </w:pPr>
      <w:r>
        <w:rPr>
          <w:rFonts w:hint="eastAsia" w:ascii="宋体" w:hAnsi="宋体"/>
          <w:sz w:val="24"/>
        </w:rPr>
        <w:t>3、投标人所在消防维保单位必须有二级以上消防施工资质；</w:t>
      </w:r>
    </w:p>
    <w:p>
      <w:pPr>
        <w:snapToGrid w:val="0"/>
        <w:spacing w:line="440" w:lineRule="exact"/>
        <w:ind w:firstLine="482"/>
        <w:outlineLvl w:val="3"/>
        <w:rPr>
          <w:rFonts w:ascii="宋体" w:hAnsi="宋体"/>
          <w:sz w:val="24"/>
        </w:rPr>
      </w:pPr>
      <w:r>
        <w:rPr>
          <w:rFonts w:hint="eastAsia" w:ascii="宋体" w:hAnsi="宋体"/>
          <w:sz w:val="24"/>
        </w:rPr>
        <w:t>4、投标人安排的技术人员，如园区有检查</w:t>
      </w:r>
      <w:ins w:id="48" w:author="kylin" w:date="2024-12-06T15:51:49Z">
        <w:r>
          <w:rPr>
            <w:rFonts w:hint="eastAsia" w:ascii="宋体" w:hAnsi="宋体"/>
            <w:sz w:val="24"/>
            <w:lang w:eastAsia="zh-CN"/>
          </w:rPr>
          <w:t>、</w:t>
        </w:r>
      </w:ins>
      <w:ins w:id="49" w:author="kylin" w:date="2024-12-06T15:51:54Z">
        <w:r>
          <w:rPr>
            <w:rFonts w:hint="eastAsia" w:ascii="宋体" w:hAnsi="宋体"/>
            <w:sz w:val="24"/>
            <w:lang w:val="en-US" w:eastAsia="zh-CN"/>
          </w:rPr>
          <w:t>维修</w:t>
        </w:r>
      </w:ins>
      <w:r>
        <w:rPr>
          <w:rFonts w:hint="eastAsia" w:ascii="宋体" w:hAnsi="宋体"/>
          <w:sz w:val="24"/>
        </w:rPr>
        <w:t>等突发情况的特别工作，该公司需要无条件配合，并不另外支付费用；</w:t>
      </w:r>
    </w:p>
    <w:p>
      <w:pPr>
        <w:snapToGrid w:val="0"/>
        <w:spacing w:line="440" w:lineRule="exact"/>
        <w:ind w:firstLine="482"/>
        <w:outlineLvl w:val="3"/>
        <w:rPr>
          <w:rFonts w:ascii="宋体" w:hAnsi="宋体"/>
          <w:sz w:val="24"/>
        </w:rPr>
      </w:pPr>
      <w:r>
        <w:rPr>
          <w:rFonts w:hint="eastAsia" w:ascii="宋体" w:hAnsi="宋体"/>
          <w:sz w:val="24"/>
        </w:rPr>
        <w:t>5、</w:t>
      </w:r>
      <w:r>
        <w:rPr>
          <w:rFonts w:hint="eastAsia" w:ascii="宋体" w:hAnsi="宋体"/>
          <w:sz w:val="24"/>
          <w:highlight w:val="yellow"/>
        </w:rPr>
        <w:t>投标人</w:t>
      </w:r>
      <w:r>
        <w:rPr>
          <w:rFonts w:hint="eastAsia" w:ascii="宋体" w:hAnsi="宋体"/>
          <w:sz w:val="24"/>
        </w:rPr>
        <w:t>每月应对园区</w:t>
      </w:r>
      <w:r>
        <w:rPr>
          <w:rFonts w:hint="eastAsia" w:ascii="宋体" w:hAnsi="宋体"/>
          <w:sz w:val="24"/>
          <w:highlight w:val="yellow"/>
        </w:rPr>
        <w:t>火灾自动报警系统（联动型）、自动灭火系统、电气火灾监控系统、消火栓系统等消防设施、设备</w:t>
      </w:r>
      <w:r>
        <w:rPr>
          <w:rFonts w:hint="eastAsia" w:ascii="宋体" w:hAnsi="宋体"/>
          <w:sz w:val="24"/>
        </w:rPr>
        <w:t>的运作情况进行1－2次全面检查和测试，确保处于正常完好的运作状态。</w:t>
      </w:r>
    </w:p>
    <w:p>
      <w:pPr>
        <w:snapToGrid w:val="0"/>
        <w:spacing w:line="440" w:lineRule="exact"/>
        <w:ind w:firstLine="482"/>
        <w:outlineLvl w:val="3"/>
        <w:rPr>
          <w:rFonts w:ascii="宋体" w:hAnsi="宋体"/>
          <w:sz w:val="24"/>
        </w:rPr>
      </w:pPr>
      <w:r>
        <w:rPr>
          <w:rFonts w:hint="eastAsia" w:ascii="宋体" w:hAnsi="宋体"/>
          <w:sz w:val="24"/>
        </w:rPr>
        <w:t>6、当相关设备设施发生故障时，</w:t>
      </w:r>
      <w:r>
        <w:rPr>
          <w:rFonts w:hint="eastAsia" w:ascii="宋体" w:hAnsi="宋体"/>
          <w:sz w:val="24"/>
          <w:highlight w:val="yellow"/>
        </w:rPr>
        <w:t>投标人</w:t>
      </w:r>
      <w:r>
        <w:rPr>
          <w:rFonts w:hint="eastAsia" w:ascii="宋体" w:hAnsi="宋体"/>
          <w:sz w:val="24"/>
        </w:rPr>
        <w:t>接到通知后必须在</w:t>
      </w:r>
      <w:ins w:id="50" w:author="kylin" w:date="2024-12-09T09:17:09Z">
        <w:r>
          <w:rPr>
            <w:rFonts w:hint="eastAsia" w:ascii="宋体" w:hAnsi="宋体"/>
            <w:sz w:val="24"/>
            <w:lang w:val="en-US" w:eastAsia="zh-CN"/>
          </w:rPr>
          <w:t>1</w:t>
        </w:r>
      </w:ins>
      <w:r>
        <w:rPr>
          <w:rFonts w:hint="eastAsia" w:ascii="宋体" w:hAnsi="宋体"/>
          <w:sz w:val="24"/>
        </w:rPr>
        <w:t>小时内到达现场并排除故障，有特殊情况的一般不得超过</w:t>
      </w:r>
      <w:ins w:id="51" w:author="kylin" w:date="2024-12-09T09:17:14Z">
        <w:r>
          <w:rPr>
            <w:rFonts w:hint="eastAsia" w:ascii="宋体" w:hAnsi="宋体"/>
            <w:sz w:val="24"/>
            <w:lang w:val="en-US" w:eastAsia="zh-CN"/>
          </w:rPr>
          <w:t>5</w:t>
        </w:r>
      </w:ins>
      <w:r>
        <w:rPr>
          <w:rFonts w:hint="eastAsia" w:ascii="宋体" w:hAnsi="宋体"/>
          <w:sz w:val="24"/>
        </w:rPr>
        <w:t>小时。确因配件问题不能立即排除应及时通报业主方，并在双方认可的时间内尽快完成。</w:t>
      </w:r>
    </w:p>
    <w:p>
      <w:pPr>
        <w:snapToGrid w:val="0"/>
        <w:spacing w:line="440" w:lineRule="exact"/>
        <w:ind w:firstLine="482"/>
        <w:outlineLvl w:val="3"/>
        <w:rPr>
          <w:rFonts w:ascii="宋体" w:hAnsi="宋体"/>
          <w:sz w:val="24"/>
        </w:rPr>
      </w:pPr>
      <w:r>
        <w:rPr>
          <w:rFonts w:hint="eastAsia" w:ascii="宋体" w:hAnsi="宋体"/>
          <w:sz w:val="24"/>
        </w:rPr>
        <w:t>7、在维保过程中，发现有损坏的设施、设备，投标人负责修复。如因设备损坏，需要整体更换或零部件更换，投标人应及时告知业主方。未经业主方审批同意即擅作主张购买更换，所更换的材料费用均由</w:t>
      </w:r>
      <w:r>
        <w:rPr>
          <w:rFonts w:hint="eastAsia" w:ascii="宋体" w:hAnsi="宋体"/>
          <w:sz w:val="24"/>
          <w:highlight w:val="yellow"/>
        </w:rPr>
        <w:t>投标人</w:t>
      </w:r>
      <w:r>
        <w:rPr>
          <w:rFonts w:hint="eastAsia" w:ascii="宋体" w:hAnsi="宋体"/>
          <w:sz w:val="24"/>
        </w:rPr>
        <w:t>自付。</w:t>
      </w:r>
    </w:p>
    <w:p>
      <w:pPr>
        <w:snapToGrid w:val="0"/>
        <w:spacing w:line="440" w:lineRule="exact"/>
        <w:ind w:firstLine="482"/>
        <w:outlineLvl w:val="3"/>
        <w:rPr>
          <w:rFonts w:ascii="宋体" w:hAnsi="宋体"/>
          <w:sz w:val="24"/>
        </w:rPr>
      </w:pPr>
      <w:r>
        <w:rPr>
          <w:rFonts w:hint="eastAsia" w:ascii="宋体" w:hAnsi="宋体"/>
          <w:sz w:val="24"/>
        </w:rPr>
        <w:t>8、</w:t>
      </w:r>
      <w:r>
        <w:rPr>
          <w:rFonts w:hint="eastAsia" w:ascii="宋体" w:hAnsi="宋体"/>
          <w:sz w:val="24"/>
          <w:highlight w:val="yellow"/>
        </w:rPr>
        <w:t>投标人</w:t>
      </w:r>
      <w:r>
        <w:rPr>
          <w:rFonts w:hint="eastAsia" w:ascii="宋体" w:hAnsi="宋体"/>
          <w:sz w:val="24"/>
        </w:rPr>
        <w:t>负责每年不少于4次对业主方消控</w:t>
      </w:r>
      <w:r>
        <w:rPr>
          <w:rFonts w:hint="eastAsia" w:ascii="宋体" w:hAnsi="宋体"/>
          <w:sz w:val="24"/>
          <w:highlight w:val="yellow"/>
        </w:rPr>
        <w:t>值班人员</w:t>
      </w:r>
      <w:r>
        <w:rPr>
          <w:rFonts w:hint="eastAsia" w:ascii="宋体" w:hAnsi="宋体"/>
          <w:sz w:val="24"/>
        </w:rPr>
        <w:t>及相关管理人员进行</w:t>
      </w:r>
      <w:r>
        <w:rPr>
          <w:rFonts w:hint="eastAsia" w:ascii="宋体" w:hAnsi="宋体"/>
          <w:sz w:val="24"/>
          <w:highlight w:val="yellow"/>
        </w:rPr>
        <w:t>消防设施、设备维护、操作及消防安全等</w:t>
      </w:r>
      <w:r>
        <w:rPr>
          <w:rFonts w:hint="eastAsia" w:ascii="宋体" w:hAnsi="宋体"/>
          <w:sz w:val="24"/>
        </w:rPr>
        <w:t>方面知识培训，并协助业主方处理好</w:t>
      </w:r>
      <w:ins w:id="52" w:author="kylin" w:date="2024-12-06T15:53:42Z">
        <w:r>
          <w:rPr>
            <w:rFonts w:hint="eastAsia" w:ascii="宋体" w:hAnsi="宋体"/>
            <w:sz w:val="24"/>
            <w:lang w:eastAsia="zh-CN"/>
          </w:rPr>
          <w:t>在</w:t>
        </w:r>
      </w:ins>
      <w:r>
        <w:rPr>
          <w:rFonts w:hint="eastAsia" w:ascii="宋体" w:hAnsi="宋体"/>
          <w:sz w:val="24"/>
          <w:highlight w:val="yellow"/>
        </w:rPr>
        <w:t>消防各</w:t>
      </w:r>
      <w:r>
        <w:rPr>
          <w:rFonts w:hint="eastAsia" w:ascii="宋体" w:hAnsi="宋体"/>
          <w:sz w:val="24"/>
        </w:rPr>
        <w:t>系统运行中所产生的相关技术疑难问题，对日常运行进行技术指导。</w:t>
      </w:r>
    </w:p>
    <w:p>
      <w:pPr>
        <w:snapToGrid w:val="0"/>
        <w:spacing w:line="440" w:lineRule="exact"/>
        <w:ind w:firstLine="482"/>
        <w:outlineLvl w:val="3"/>
        <w:rPr>
          <w:rFonts w:ascii="宋体" w:hAnsi="宋体"/>
          <w:sz w:val="24"/>
        </w:rPr>
      </w:pPr>
      <w:r>
        <w:rPr>
          <w:rFonts w:hint="eastAsia" w:ascii="宋体" w:hAnsi="宋体"/>
          <w:sz w:val="24"/>
        </w:rPr>
        <w:t>9、</w:t>
      </w:r>
      <w:r>
        <w:rPr>
          <w:rFonts w:hint="eastAsia" w:ascii="宋体" w:hAnsi="宋体"/>
          <w:sz w:val="24"/>
          <w:highlight w:val="yellow"/>
        </w:rPr>
        <w:t>投标人</w:t>
      </w:r>
      <w:r>
        <w:rPr>
          <w:rFonts w:hint="eastAsia" w:ascii="宋体" w:hAnsi="宋体"/>
          <w:sz w:val="24"/>
        </w:rPr>
        <w:t>作为园区的消防安全、建筑安全</w:t>
      </w:r>
      <w:ins w:id="53" w:author="kylin" w:date="2024-12-06T15:53:59Z">
        <w:r>
          <w:rPr>
            <w:rFonts w:hint="eastAsia" w:ascii="宋体" w:hAnsi="宋体"/>
            <w:sz w:val="24"/>
            <w:lang w:eastAsia="zh-CN"/>
          </w:rPr>
          <w:t>、</w:t>
        </w:r>
      </w:ins>
      <w:ins w:id="54" w:author="kylin" w:date="2024-12-06T15:54:00Z">
        <w:r>
          <w:rPr>
            <w:rFonts w:hint="eastAsia" w:ascii="宋体" w:hAnsi="宋体"/>
            <w:sz w:val="24"/>
            <w:lang w:val="en-US" w:eastAsia="zh-CN"/>
          </w:rPr>
          <w:t>燃气</w:t>
        </w:r>
      </w:ins>
      <w:ins w:id="55" w:author="kylin" w:date="2024-12-06T15:54:02Z">
        <w:r>
          <w:rPr>
            <w:rFonts w:hint="eastAsia" w:ascii="宋体" w:hAnsi="宋体"/>
            <w:sz w:val="24"/>
            <w:lang w:val="en-US" w:eastAsia="zh-CN"/>
          </w:rPr>
          <w:t>安全</w:t>
        </w:r>
      </w:ins>
      <w:ins w:id="56" w:author="kylin" w:date="2024-12-06T15:54:03Z">
        <w:r>
          <w:rPr>
            <w:rFonts w:hint="eastAsia" w:ascii="宋体" w:hAnsi="宋体"/>
            <w:sz w:val="24"/>
            <w:lang w:val="en-US" w:eastAsia="zh-CN"/>
          </w:rPr>
          <w:t>等</w:t>
        </w:r>
      </w:ins>
      <w:r>
        <w:rPr>
          <w:rFonts w:hint="eastAsia" w:ascii="宋体" w:hAnsi="宋体"/>
          <w:sz w:val="24"/>
        </w:rPr>
        <w:t>工作的指导方，对所有进驻园区的业主的施工装修改造的图纸进行审核，审核意见应在2天内形成书面报告交予甲方及业主单位，对园区内工程施工进行监督。对不合规的消防隐患及建筑结构隐患提出整改意见。</w:t>
      </w:r>
    </w:p>
    <w:p>
      <w:pPr>
        <w:snapToGrid w:val="0"/>
        <w:spacing w:line="440" w:lineRule="exact"/>
        <w:ind w:firstLine="482"/>
        <w:outlineLvl w:val="3"/>
        <w:rPr>
          <w:rFonts w:ascii="宋体" w:hAnsi="宋体"/>
          <w:sz w:val="24"/>
        </w:rPr>
      </w:pPr>
      <w:r>
        <w:rPr>
          <w:rFonts w:hint="eastAsia" w:ascii="宋体" w:hAnsi="宋体"/>
          <w:sz w:val="24"/>
        </w:rPr>
        <w:t>10、在维保范围内的系统设施和设备，特别是控制室以外的被维保消防设施与设备，任何人不得擅自移动、拆毁或更改。若需移动或拆毁，应经双方共同确认后方可实施。</w:t>
      </w:r>
    </w:p>
    <w:p>
      <w:pPr>
        <w:snapToGrid w:val="0"/>
        <w:spacing w:line="440" w:lineRule="exact"/>
        <w:ind w:firstLine="482"/>
        <w:outlineLvl w:val="3"/>
        <w:rPr>
          <w:rFonts w:ascii="宋体" w:hAnsi="宋体"/>
          <w:sz w:val="24"/>
        </w:rPr>
      </w:pPr>
      <w:r>
        <w:rPr>
          <w:rFonts w:hint="eastAsia" w:ascii="宋体" w:hAnsi="宋体"/>
          <w:sz w:val="24"/>
        </w:rPr>
        <w:t>11、</w:t>
      </w:r>
      <w:r>
        <w:rPr>
          <w:rFonts w:hint="eastAsia" w:ascii="宋体" w:hAnsi="宋体"/>
          <w:sz w:val="24"/>
          <w:highlight w:val="yellow"/>
        </w:rPr>
        <w:t>投标人</w:t>
      </w:r>
      <w:r>
        <w:rPr>
          <w:rFonts w:hint="eastAsia" w:ascii="宋体" w:hAnsi="宋体"/>
          <w:sz w:val="24"/>
        </w:rPr>
        <w:t>每年根据业主方安排，派人</w:t>
      </w:r>
      <w:ins w:id="57" w:author="kylin" w:date="2024-12-06T15:54:56Z">
        <w:r>
          <w:rPr>
            <w:rFonts w:hint="eastAsia" w:ascii="宋体" w:hAnsi="宋体"/>
            <w:sz w:val="24"/>
            <w:lang w:val="en-US" w:eastAsia="zh-CN"/>
          </w:rPr>
          <w:t>对接</w:t>
        </w:r>
      </w:ins>
      <w:ins w:id="58" w:author="kylin" w:date="2024-12-06T15:54:58Z">
        <w:r>
          <w:rPr>
            <w:rFonts w:hint="eastAsia" w:ascii="宋体" w:hAnsi="宋体"/>
            <w:sz w:val="24"/>
            <w:lang w:val="en-US" w:eastAsia="zh-CN"/>
          </w:rPr>
          <w:t>并</w:t>
        </w:r>
      </w:ins>
      <w:ins w:id="59" w:author="kylin" w:date="2024-12-06T15:55:00Z">
        <w:r>
          <w:rPr>
            <w:rFonts w:hint="eastAsia" w:ascii="宋体" w:hAnsi="宋体"/>
            <w:sz w:val="24"/>
            <w:lang w:val="en-US" w:eastAsia="zh-CN"/>
          </w:rPr>
          <w:t>到</w:t>
        </w:r>
      </w:ins>
      <w:r>
        <w:rPr>
          <w:rFonts w:hint="eastAsia" w:ascii="宋体" w:hAnsi="宋体"/>
          <w:sz w:val="24"/>
        </w:rPr>
        <w:t>现场配合做好消防演习工作，负责系统及相关设施设备器材的准备、调试及维保(控制、复位操作由消控室负责)及消防队的提前联系。</w:t>
      </w:r>
    </w:p>
    <w:p>
      <w:pPr>
        <w:snapToGrid w:val="0"/>
        <w:spacing w:line="440" w:lineRule="exact"/>
        <w:ind w:firstLine="482"/>
        <w:outlineLvl w:val="3"/>
        <w:rPr>
          <w:rFonts w:ascii="宋体" w:hAnsi="宋体"/>
          <w:sz w:val="24"/>
        </w:rPr>
      </w:pPr>
      <w:r>
        <w:rPr>
          <w:rFonts w:hint="eastAsia" w:ascii="宋体" w:hAnsi="宋体"/>
          <w:sz w:val="24"/>
        </w:rPr>
        <w:t>12、</w:t>
      </w:r>
      <w:r>
        <w:rPr>
          <w:rFonts w:hint="eastAsia" w:ascii="宋体" w:hAnsi="宋体"/>
          <w:color w:val="FF0000"/>
          <w:sz w:val="24"/>
          <w:highlight w:val="cyan"/>
        </w:rPr>
        <w:t>投标人应根据《建筑消防设施的维护管理》（GB</w:t>
      </w:r>
      <w:r>
        <w:rPr>
          <w:rFonts w:ascii="宋体" w:hAnsi="宋体"/>
          <w:color w:val="FF0000"/>
          <w:sz w:val="24"/>
          <w:highlight w:val="cyan"/>
        </w:rPr>
        <w:t>25201</w:t>
      </w:r>
      <w:r>
        <w:rPr>
          <w:rFonts w:hint="eastAsia" w:ascii="宋体" w:hAnsi="宋体"/>
          <w:color w:val="FF0000"/>
          <w:sz w:val="24"/>
          <w:highlight w:val="cyan"/>
        </w:rPr>
        <w:t>）、《建筑消防设施检测技术规程》（GA</w:t>
      </w:r>
      <w:r>
        <w:rPr>
          <w:rFonts w:ascii="宋体" w:hAnsi="宋体"/>
          <w:color w:val="FF0000"/>
          <w:sz w:val="24"/>
          <w:highlight w:val="cyan"/>
        </w:rPr>
        <w:t>503</w:t>
      </w:r>
      <w:r>
        <w:rPr>
          <w:rFonts w:hint="eastAsia" w:ascii="宋体" w:hAnsi="宋体"/>
          <w:color w:val="FF0000"/>
          <w:sz w:val="24"/>
          <w:highlight w:val="cyan"/>
        </w:rPr>
        <w:t>）等技术规范要求做好街区内各消防系统的维护保养</w:t>
      </w:r>
      <w:r>
        <w:rPr>
          <w:rFonts w:hint="eastAsia" w:ascii="宋体" w:hAnsi="宋体"/>
          <w:color w:val="9BBB59" w:themeColor="accent3"/>
          <w:sz w:val="24"/>
          <w:highlight w:val="cyan"/>
          <w14:textFill>
            <w14:solidFill>
              <w14:schemeClr w14:val="accent3"/>
            </w14:solidFill>
          </w14:textFill>
        </w:rPr>
        <w:t>及年度检测工作</w:t>
      </w:r>
      <w:r>
        <w:rPr>
          <w:rFonts w:hint="eastAsia" w:ascii="宋体" w:hAnsi="宋体"/>
          <w:color w:val="FF0000"/>
          <w:sz w:val="24"/>
          <w:highlight w:val="cyan"/>
        </w:rPr>
        <w:t>，并做好记录出具报告；根据《中华人民共和国消防法》（2</w:t>
      </w:r>
      <w:r>
        <w:rPr>
          <w:rFonts w:ascii="宋体" w:hAnsi="宋体"/>
          <w:color w:val="FF0000"/>
          <w:sz w:val="24"/>
          <w:highlight w:val="cyan"/>
        </w:rPr>
        <w:t>021</w:t>
      </w:r>
      <w:r>
        <w:rPr>
          <w:rFonts w:hint="eastAsia" w:ascii="宋体" w:hAnsi="宋体"/>
          <w:color w:val="FF0000"/>
          <w:sz w:val="24"/>
          <w:highlight w:val="cyan"/>
        </w:rPr>
        <w:t>年4月2</w:t>
      </w:r>
      <w:r>
        <w:rPr>
          <w:rFonts w:ascii="宋体" w:hAnsi="宋体"/>
          <w:color w:val="FF0000"/>
          <w:sz w:val="24"/>
          <w:highlight w:val="cyan"/>
        </w:rPr>
        <w:t>9</w:t>
      </w:r>
      <w:r>
        <w:rPr>
          <w:rFonts w:hint="eastAsia" w:ascii="宋体" w:hAnsi="宋体"/>
          <w:color w:val="FF0000"/>
          <w:sz w:val="24"/>
          <w:highlight w:val="cyan"/>
        </w:rPr>
        <w:t>日修订版）、《机关、团体、企业、事业单位消防安全管理规定》、《人员密集场所消防安全管理规定》（GB</w:t>
      </w:r>
      <w:r>
        <w:rPr>
          <w:rFonts w:ascii="宋体" w:hAnsi="宋体"/>
          <w:color w:val="FF0000"/>
          <w:sz w:val="24"/>
          <w:highlight w:val="cyan"/>
        </w:rPr>
        <w:t>/</w:t>
      </w:r>
      <w:r>
        <w:rPr>
          <w:rFonts w:hint="eastAsia" w:ascii="宋体" w:hAnsi="宋体"/>
          <w:color w:val="FF0000"/>
          <w:sz w:val="24"/>
          <w:highlight w:val="cyan"/>
        </w:rPr>
        <w:t>T</w:t>
      </w:r>
      <w:r>
        <w:rPr>
          <w:rFonts w:ascii="宋体" w:hAnsi="宋体"/>
          <w:color w:val="FF0000"/>
          <w:sz w:val="24"/>
          <w:highlight w:val="cyan"/>
        </w:rPr>
        <w:t>40248</w:t>
      </w:r>
      <w:r>
        <w:rPr>
          <w:rFonts w:hint="eastAsia" w:ascii="宋体" w:hAnsi="宋体"/>
          <w:color w:val="FF0000"/>
          <w:sz w:val="24"/>
          <w:highlight w:val="cyan"/>
        </w:rPr>
        <w:t>）、《社会单位灭火和应急疏散预案编制及实施导则》（GB</w:t>
      </w:r>
      <w:r>
        <w:rPr>
          <w:rFonts w:ascii="宋体" w:hAnsi="宋体"/>
          <w:color w:val="FF0000"/>
          <w:sz w:val="24"/>
          <w:highlight w:val="cyan"/>
        </w:rPr>
        <w:t>/</w:t>
      </w:r>
      <w:r>
        <w:rPr>
          <w:rFonts w:hint="eastAsia" w:ascii="宋体" w:hAnsi="宋体"/>
          <w:color w:val="FF0000"/>
          <w:sz w:val="24"/>
          <w:highlight w:val="cyan"/>
        </w:rPr>
        <w:t>T 38315）等法律法规及技术标准协助甲方做好消防安全组织台账（含单位消防安全管理制度、防火检查、防火巡查、消防应急疏散和灭火预案、消防安全培训等）及消防应急疏散及灭火演练</w:t>
      </w:r>
      <w:r>
        <w:rPr>
          <w:rFonts w:hint="eastAsia" w:ascii="宋体" w:hAnsi="宋体"/>
          <w:sz w:val="24"/>
          <w:highlight w:val="cyan"/>
        </w:rPr>
        <w:t>等，</w:t>
      </w:r>
      <w:r>
        <w:rPr>
          <w:rFonts w:hint="eastAsia" w:ascii="宋体" w:hAnsi="宋体"/>
          <w:color w:val="FF0000"/>
          <w:sz w:val="24"/>
          <w:highlight w:val="cyan"/>
        </w:rPr>
        <w:t>相关档案资料根据国家相关要求按时间节点</w:t>
      </w:r>
      <w:r>
        <w:rPr>
          <w:rFonts w:hint="eastAsia" w:ascii="宋体" w:hAnsi="宋体"/>
          <w:sz w:val="24"/>
          <w:highlight w:val="cyan"/>
        </w:rPr>
        <w:t>装订交付业主方存档；甲方本年度有消防年度检测要求的，维保单位应派人给与配合、沟通。</w:t>
      </w:r>
    </w:p>
    <w:p>
      <w:pPr>
        <w:snapToGrid w:val="0"/>
        <w:spacing w:line="440" w:lineRule="exact"/>
        <w:ind w:firstLine="482"/>
        <w:outlineLvl w:val="3"/>
        <w:rPr>
          <w:ins w:id="60" w:author="kylin" w:date="2024-12-06T16:00:21Z"/>
          <w:rFonts w:hint="eastAsia" w:ascii="宋体" w:hAnsi="宋体"/>
          <w:color w:val="0000FF"/>
          <w:sz w:val="24"/>
        </w:rPr>
      </w:pPr>
      <w:r>
        <w:rPr>
          <w:rFonts w:hint="eastAsia" w:ascii="宋体" w:hAnsi="宋体"/>
          <w:color w:val="0000FF"/>
          <w:sz w:val="24"/>
        </w:rPr>
        <w:t>13、乙方负责园区及园区内承租单位消防安全问题的审查，发现并提出整改意见，如乙方未能发现消防隐患导致消防部门处罚或是园区发生消防安全事故，则乙方须承担包括罚款在内的全部责任。</w:t>
      </w:r>
    </w:p>
    <w:p>
      <w:pPr>
        <w:snapToGrid w:val="0"/>
        <w:spacing w:line="440" w:lineRule="exact"/>
        <w:ind w:firstLine="482"/>
        <w:outlineLvl w:val="3"/>
        <w:rPr>
          <w:rFonts w:hint="default" w:ascii="宋体" w:hAnsi="宋体" w:eastAsia="宋体"/>
          <w:color w:val="0000FF"/>
          <w:sz w:val="24"/>
          <w:lang w:val="en-US" w:eastAsia="zh-CN"/>
        </w:rPr>
      </w:pPr>
      <w:ins w:id="61" w:author="kylin" w:date="2024-12-06T16:00:23Z">
        <w:r>
          <w:rPr>
            <w:rFonts w:hint="eastAsia" w:ascii="宋体" w:hAnsi="宋体"/>
            <w:color w:val="0000FF"/>
            <w:sz w:val="24"/>
            <w:lang w:val="en-US" w:eastAsia="zh-CN"/>
          </w:rPr>
          <w:t>14</w:t>
        </w:r>
      </w:ins>
      <w:ins w:id="62" w:author="kylin" w:date="2024-12-06T16:00:24Z">
        <w:r>
          <w:rPr>
            <w:rFonts w:hint="eastAsia" w:ascii="宋体" w:hAnsi="宋体"/>
            <w:color w:val="0000FF"/>
            <w:sz w:val="24"/>
            <w:lang w:val="en-US" w:eastAsia="zh-CN"/>
          </w:rPr>
          <w:t>、</w:t>
        </w:r>
      </w:ins>
      <w:ins w:id="63" w:author="kylin" w:date="2024-12-06T16:00:27Z">
        <w:r>
          <w:rPr>
            <w:rFonts w:hint="eastAsia" w:ascii="宋体" w:hAnsi="宋体"/>
            <w:color w:val="0000FF"/>
            <w:sz w:val="24"/>
            <w:lang w:val="en-US" w:eastAsia="zh-CN"/>
          </w:rPr>
          <w:t>乙方</w:t>
        </w:r>
      </w:ins>
      <w:ins w:id="64" w:author="kylin" w:date="2024-12-06T16:00:30Z">
        <w:r>
          <w:rPr>
            <w:rFonts w:hint="eastAsia" w:ascii="宋体" w:hAnsi="宋体"/>
            <w:color w:val="0000FF"/>
            <w:sz w:val="24"/>
            <w:lang w:val="en-US" w:eastAsia="zh-CN"/>
          </w:rPr>
          <w:t>负责</w:t>
        </w:r>
      </w:ins>
      <w:ins w:id="65" w:author="kylin" w:date="2024-12-06T16:02:01Z">
        <w:r>
          <w:rPr>
            <w:rFonts w:hint="eastAsia" w:ascii="宋体" w:hAnsi="宋体"/>
            <w:color w:val="0000FF"/>
            <w:sz w:val="24"/>
            <w:lang w:val="en-US" w:eastAsia="zh-CN"/>
          </w:rPr>
          <w:t>对</w:t>
        </w:r>
      </w:ins>
      <w:ins w:id="66" w:author="kylin" w:date="2024-12-06T16:00:38Z">
        <w:r>
          <w:rPr>
            <w:rFonts w:hint="eastAsia" w:ascii="宋体" w:hAnsi="宋体"/>
            <w:color w:val="0000FF"/>
            <w:sz w:val="24"/>
            <w:lang w:val="en-US" w:eastAsia="zh-CN"/>
          </w:rPr>
          <w:t>园区</w:t>
        </w:r>
      </w:ins>
      <w:ins w:id="67" w:author="kylin" w:date="2024-12-06T16:00:40Z">
        <w:r>
          <w:rPr>
            <w:rFonts w:hint="eastAsia" w:ascii="宋体" w:hAnsi="宋体"/>
            <w:color w:val="0000FF"/>
            <w:sz w:val="24"/>
            <w:lang w:val="en-US" w:eastAsia="zh-CN"/>
          </w:rPr>
          <w:t>日常</w:t>
        </w:r>
      </w:ins>
      <w:ins w:id="68" w:author="kylin" w:date="2024-12-06T16:00:43Z">
        <w:r>
          <w:rPr>
            <w:rFonts w:hint="eastAsia" w:ascii="宋体" w:hAnsi="宋体"/>
            <w:color w:val="0000FF"/>
            <w:sz w:val="24"/>
            <w:lang w:val="en-US" w:eastAsia="zh-CN"/>
          </w:rPr>
          <w:t>装修</w:t>
        </w:r>
      </w:ins>
      <w:ins w:id="69" w:author="kylin" w:date="2024-12-06T16:00:51Z">
        <w:r>
          <w:rPr>
            <w:rFonts w:hint="eastAsia" w:ascii="宋体" w:hAnsi="宋体"/>
            <w:color w:val="0000FF"/>
            <w:sz w:val="24"/>
            <w:lang w:val="en-US" w:eastAsia="zh-CN"/>
          </w:rPr>
          <w:t>中</w:t>
        </w:r>
      </w:ins>
      <w:ins w:id="70" w:author="kylin" w:date="2024-12-06T16:00:53Z">
        <w:r>
          <w:rPr>
            <w:rFonts w:hint="eastAsia" w:ascii="宋体" w:hAnsi="宋体"/>
            <w:color w:val="0000FF"/>
            <w:sz w:val="24"/>
            <w:lang w:val="en-US" w:eastAsia="zh-CN"/>
          </w:rPr>
          <w:t>涉及</w:t>
        </w:r>
      </w:ins>
      <w:ins w:id="71" w:author="kylin" w:date="2024-12-06T16:00:58Z">
        <w:r>
          <w:rPr>
            <w:rFonts w:hint="eastAsia" w:ascii="宋体" w:hAnsi="宋体"/>
            <w:color w:val="0000FF"/>
            <w:sz w:val="24"/>
            <w:lang w:val="en-US" w:eastAsia="zh-CN"/>
          </w:rPr>
          <w:t>消防</w:t>
        </w:r>
      </w:ins>
      <w:ins w:id="72" w:author="kylin" w:date="2024-12-06T16:01:00Z">
        <w:r>
          <w:rPr>
            <w:rFonts w:hint="eastAsia" w:ascii="宋体" w:hAnsi="宋体"/>
            <w:color w:val="0000FF"/>
            <w:sz w:val="24"/>
            <w:lang w:val="en-US" w:eastAsia="zh-CN"/>
          </w:rPr>
          <w:t>喷淋</w:t>
        </w:r>
      </w:ins>
      <w:ins w:id="73" w:author="kylin" w:date="2024-12-06T16:01:02Z">
        <w:r>
          <w:rPr>
            <w:rFonts w:hint="eastAsia" w:ascii="宋体" w:hAnsi="宋体"/>
            <w:color w:val="0000FF"/>
            <w:sz w:val="24"/>
            <w:lang w:val="en-US" w:eastAsia="zh-CN"/>
          </w:rPr>
          <w:t>及</w:t>
        </w:r>
      </w:ins>
      <w:ins w:id="74" w:author="kylin" w:date="2024-12-06T16:01:05Z">
        <w:r>
          <w:rPr>
            <w:rFonts w:hint="eastAsia" w:ascii="宋体" w:hAnsi="宋体"/>
            <w:color w:val="0000FF"/>
            <w:sz w:val="24"/>
            <w:lang w:val="en-US" w:eastAsia="zh-CN"/>
          </w:rPr>
          <w:t>消火栓</w:t>
        </w:r>
      </w:ins>
      <w:ins w:id="75" w:author="kylin" w:date="2024-12-06T16:01:09Z">
        <w:r>
          <w:rPr>
            <w:rFonts w:hint="eastAsia" w:ascii="宋体" w:hAnsi="宋体"/>
            <w:color w:val="0000FF"/>
            <w:sz w:val="24"/>
            <w:lang w:val="en-US" w:eastAsia="zh-CN"/>
          </w:rPr>
          <w:t>施工</w:t>
        </w:r>
      </w:ins>
      <w:ins w:id="76" w:author="kylin" w:date="2024-12-06T16:01:12Z">
        <w:r>
          <w:rPr>
            <w:rFonts w:hint="eastAsia" w:ascii="宋体" w:hAnsi="宋体"/>
            <w:color w:val="0000FF"/>
            <w:sz w:val="24"/>
            <w:lang w:val="en-US" w:eastAsia="zh-CN"/>
          </w:rPr>
          <w:t>放水</w:t>
        </w:r>
      </w:ins>
      <w:ins w:id="77" w:author="kylin" w:date="2024-12-06T16:01:13Z">
        <w:r>
          <w:rPr>
            <w:rFonts w:hint="eastAsia" w:ascii="宋体" w:hAnsi="宋体"/>
            <w:color w:val="0000FF"/>
            <w:sz w:val="24"/>
            <w:lang w:val="en-US" w:eastAsia="zh-CN"/>
          </w:rPr>
          <w:t>、</w:t>
        </w:r>
      </w:ins>
      <w:ins w:id="78" w:author="kylin" w:date="2024-12-06T16:01:23Z">
        <w:r>
          <w:rPr>
            <w:rFonts w:hint="eastAsia" w:ascii="宋体" w:hAnsi="宋体"/>
            <w:color w:val="0000FF"/>
            <w:sz w:val="24"/>
            <w:lang w:val="en-US" w:eastAsia="zh-CN"/>
          </w:rPr>
          <w:t>烟感</w:t>
        </w:r>
      </w:ins>
      <w:ins w:id="79" w:author="kylin" w:date="2024-12-06T16:01:26Z">
        <w:r>
          <w:rPr>
            <w:rFonts w:hint="eastAsia" w:ascii="宋体" w:hAnsi="宋体"/>
            <w:color w:val="0000FF"/>
            <w:sz w:val="24"/>
            <w:lang w:val="en-US" w:eastAsia="zh-CN"/>
          </w:rPr>
          <w:t>手报</w:t>
        </w:r>
      </w:ins>
      <w:ins w:id="80" w:author="kylin" w:date="2024-12-06T16:01:30Z">
        <w:r>
          <w:rPr>
            <w:rFonts w:hint="eastAsia" w:ascii="宋体" w:hAnsi="宋体"/>
            <w:color w:val="0000FF"/>
            <w:sz w:val="24"/>
            <w:lang w:val="en-US" w:eastAsia="zh-CN"/>
          </w:rPr>
          <w:t>接入</w:t>
        </w:r>
      </w:ins>
      <w:ins w:id="81" w:author="kylin" w:date="2024-12-06T16:01:32Z">
        <w:r>
          <w:rPr>
            <w:rFonts w:hint="eastAsia" w:ascii="宋体" w:hAnsi="宋体"/>
            <w:color w:val="0000FF"/>
            <w:sz w:val="24"/>
            <w:lang w:val="en-US" w:eastAsia="zh-CN"/>
          </w:rPr>
          <w:t>园区</w:t>
        </w:r>
      </w:ins>
      <w:ins w:id="82" w:author="kylin" w:date="2024-12-06T16:01:36Z">
        <w:r>
          <w:rPr>
            <w:rFonts w:hint="eastAsia" w:ascii="宋体" w:hAnsi="宋体"/>
            <w:color w:val="0000FF"/>
            <w:sz w:val="24"/>
            <w:lang w:val="en-US" w:eastAsia="zh-CN"/>
          </w:rPr>
          <w:t>主机</w:t>
        </w:r>
      </w:ins>
      <w:ins w:id="83" w:author="kylin" w:date="2024-12-06T16:01:40Z">
        <w:r>
          <w:rPr>
            <w:rFonts w:hint="eastAsia" w:ascii="宋体" w:hAnsi="宋体"/>
            <w:color w:val="0000FF"/>
            <w:sz w:val="24"/>
            <w:lang w:val="en-US" w:eastAsia="zh-CN"/>
          </w:rPr>
          <w:t>、</w:t>
        </w:r>
      </w:ins>
      <w:ins w:id="84" w:author="kylin" w:date="2024-12-06T16:01:42Z">
        <w:r>
          <w:rPr>
            <w:rFonts w:hint="eastAsia" w:ascii="宋体" w:hAnsi="宋体"/>
            <w:color w:val="0000FF"/>
            <w:sz w:val="24"/>
            <w:lang w:val="en-US" w:eastAsia="zh-CN"/>
          </w:rPr>
          <w:t>CRT</w:t>
        </w:r>
      </w:ins>
      <w:ins w:id="85" w:author="kylin" w:date="2024-12-06T16:01:45Z">
        <w:r>
          <w:rPr>
            <w:rFonts w:hint="eastAsia" w:ascii="宋体" w:hAnsi="宋体"/>
            <w:color w:val="0000FF"/>
            <w:sz w:val="24"/>
            <w:lang w:val="en-US" w:eastAsia="zh-CN"/>
          </w:rPr>
          <w:t>录入</w:t>
        </w:r>
      </w:ins>
      <w:ins w:id="86" w:author="kylin" w:date="2024-12-06T16:01:46Z">
        <w:r>
          <w:rPr>
            <w:rFonts w:hint="eastAsia" w:ascii="宋体" w:hAnsi="宋体"/>
            <w:color w:val="0000FF"/>
            <w:sz w:val="24"/>
            <w:lang w:val="en-US" w:eastAsia="zh-CN"/>
          </w:rPr>
          <w:t>的</w:t>
        </w:r>
      </w:ins>
      <w:ins w:id="87" w:author="kylin" w:date="2024-12-06T16:01:50Z">
        <w:r>
          <w:rPr>
            <w:rFonts w:hint="eastAsia" w:ascii="宋体" w:hAnsi="宋体"/>
            <w:color w:val="0000FF"/>
            <w:sz w:val="24"/>
            <w:lang w:val="en-US" w:eastAsia="zh-CN"/>
          </w:rPr>
          <w:t>消防</w:t>
        </w:r>
      </w:ins>
      <w:ins w:id="88" w:author="kylin" w:date="2024-12-06T16:01:52Z">
        <w:r>
          <w:rPr>
            <w:rFonts w:hint="eastAsia" w:ascii="宋体" w:hAnsi="宋体"/>
            <w:color w:val="0000FF"/>
            <w:sz w:val="24"/>
            <w:lang w:val="en-US" w:eastAsia="zh-CN"/>
          </w:rPr>
          <w:t>设施</w:t>
        </w:r>
      </w:ins>
      <w:ins w:id="89" w:author="kylin" w:date="2024-12-06T16:01:53Z">
        <w:r>
          <w:rPr>
            <w:rFonts w:hint="eastAsia" w:ascii="宋体" w:hAnsi="宋体"/>
            <w:color w:val="0000FF"/>
            <w:sz w:val="24"/>
            <w:lang w:val="en-US" w:eastAsia="zh-CN"/>
          </w:rPr>
          <w:t>设备</w:t>
        </w:r>
      </w:ins>
      <w:ins w:id="90" w:author="kylin" w:date="2024-12-06T16:02:13Z">
        <w:r>
          <w:rPr>
            <w:rFonts w:hint="eastAsia" w:ascii="宋体" w:hAnsi="宋体"/>
            <w:color w:val="0000FF"/>
            <w:sz w:val="24"/>
            <w:lang w:val="en-US" w:eastAsia="zh-CN"/>
          </w:rPr>
          <w:t>施工</w:t>
        </w:r>
      </w:ins>
      <w:ins w:id="91" w:author="kylin" w:date="2024-12-06T16:02:14Z">
        <w:r>
          <w:rPr>
            <w:rFonts w:hint="eastAsia" w:ascii="宋体" w:hAnsi="宋体"/>
            <w:color w:val="0000FF"/>
            <w:sz w:val="24"/>
            <w:lang w:val="en-US" w:eastAsia="zh-CN"/>
          </w:rPr>
          <w:t>期间</w:t>
        </w:r>
      </w:ins>
      <w:ins w:id="92" w:author="kylin" w:date="2024-12-06T16:01:55Z">
        <w:r>
          <w:rPr>
            <w:rFonts w:hint="eastAsia" w:ascii="宋体" w:hAnsi="宋体"/>
            <w:color w:val="0000FF"/>
            <w:sz w:val="24"/>
            <w:lang w:val="en-US" w:eastAsia="zh-CN"/>
          </w:rPr>
          <w:t>的</w:t>
        </w:r>
      </w:ins>
      <w:ins w:id="93" w:author="kylin" w:date="2024-12-06T16:02:18Z">
        <w:r>
          <w:rPr>
            <w:rFonts w:hint="eastAsia" w:ascii="宋体" w:hAnsi="宋体"/>
            <w:color w:val="0000FF"/>
            <w:sz w:val="24"/>
            <w:lang w:val="en-US" w:eastAsia="zh-CN"/>
          </w:rPr>
          <w:t>指导</w:t>
        </w:r>
      </w:ins>
      <w:ins w:id="94" w:author="kylin" w:date="2024-12-06T16:02:19Z">
        <w:r>
          <w:rPr>
            <w:rFonts w:hint="eastAsia" w:ascii="宋体" w:hAnsi="宋体"/>
            <w:color w:val="0000FF"/>
            <w:sz w:val="24"/>
            <w:lang w:val="en-US" w:eastAsia="zh-CN"/>
          </w:rPr>
          <w:t>。</w:t>
        </w:r>
      </w:ins>
    </w:p>
    <w:p>
      <w:pPr>
        <w:snapToGrid w:val="0"/>
        <w:spacing w:line="440" w:lineRule="exact"/>
        <w:ind w:firstLine="482"/>
        <w:outlineLvl w:val="3"/>
        <w:rPr>
          <w:rFonts w:ascii="宋体" w:hAnsi="宋体"/>
          <w:sz w:val="24"/>
        </w:rPr>
      </w:pPr>
      <w:r>
        <w:rPr>
          <w:rFonts w:hint="eastAsia" w:ascii="宋体" w:hAnsi="宋体"/>
          <w:sz w:val="24"/>
        </w:rPr>
        <w:t>1</w:t>
      </w:r>
      <w:ins w:id="95" w:author="kylin" w:date="2024-12-06T16:02:25Z">
        <w:r>
          <w:rPr>
            <w:rFonts w:hint="eastAsia" w:ascii="宋体" w:hAnsi="宋体"/>
            <w:sz w:val="24"/>
            <w:lang w:val="en-US" w:eastAsia="zh-CN"/>
          </w:rPr>
          <w:t>5</w:t>
        </w:r>
      </w:ins>
      <w:r>
        <w:rPr>
          <w:rFonts w:hint="eastAsia" w:ascii="宋体" w:hAnsi="宋体"/>
          <w:sz w:val="24"/>
        </w:rPr>
        <w:t>、乙方合同签订后一周内须根据园区实际情况，制定合乎相关消防规范的消防紧急预案。</w:t>
      </w:r>
    </w:p>
    <w:p>
      <w:pPr>
        <w:snapToGrid w:val="0"/>
        <w:spacing w:line="440" w:lineRule="exact"/>
        <w:ind w:firstLine="482"/>
        <w:outlineLvl w:val="3"/>
        <w:rPr>
          <w:rFonts w:ascii="宋体" w:hAnsi="宋体"/>
          <w:sz w:val="24"/>
        </w:rPr>
      </w:pPr>
      <w:r>
        <w:rPr>
          <w:rFonts w:hint="eastAsia" w:ascii="宋体" w:hAnsi="宋体"/>
          <w:sz w:val="24"/>
        </w:rPr>
        <w:t>1</w:t>
      </w:r>
      <w:ins w:id="96" w:author="kylin" w:date="2024-12-06T16:02:29Z">
        <w:r>
          <w:rPr>
            <w:rFonts w:hint="eastAsia" w:ascii="宋体" w:hAnsi="宋体"/>
            <w:sz w:val="24"/>
            <w:lang w:val="en-US" w:eastAsia="zh-CN"/>
          </w:rPr>
          <w:t>6</w:t>
        </w:r>
      </w:ins>
      <w:r>
        <w:rPr>
          <w:rFonts w:hint="eastAsia" w:ascii="宋体" w:hAnsi="宋体"/>
          <w:sz w:val="24"/>
        </w:rPr>
        <w:t>、招标结束后，双方根据本要求及说明商定合同及考核细则，共同履行。</w:t>
      </w:r>
    </w:p>
    <w:p>
      <w:pPr>
        <w:snapToGrid w:val="0"/>
        <w:spacing w:line="440" w:lineRule="exact"/>
        <w:ind w:firstLine="482" w:firstLineChars="200"/>
        <w:outlineLvl w:val="3"/>
        <w:rPr>
          <w:rFonts w:ascii="宋体" w:hAnsi="宋体"/>
          <w:b/>
          <w:sz w:val="24"/>
        </w:rPr>
      </w:pPr>
      <w:r>
        <w:rPr>
          <w:rFonts w:hint="eastAsia" w:ascii="宋体" w:hAnsi="宋体"/>
          <w:b/>
          <w:sz w:val="24"/>
        </w:rPr>
        <w:t>二、各消防系统故障排除、定期保养工作内容及流程要求</w:t>
      </w:r>
    </w:p>
    <w:p>
      <w:pPr>
        <w:snapToGrid w:val="0"/>
        <w:spacing w:line="440" w:lineRule="exact"/>
        <w:ind w:firstLine="482"/>
        <w:outlineLvl w:val="3"/>
        <w:rPr>
          <w:rFonts w:ascii="宋体" w:hAnsi="宋体"/>
          <w:sz w:val="24"/>
        </w:rPr>
      </w:pPr>
      <w:r>
        <w:rPr>
          <w:rFonts w:hint="eastAsia" w:ascii="宋体" w:hAnsi="宋体"/>
          <w:sz w:val="24"/>
        </w:rPr>
        <w:t>1、火灾报警系统各设施故障排除工作流程</w:t>
      </w:r>
    </w:p>
    <w:p>
      <w:pPr>
        <w:snapToGrid w:val="0"/>
        <w:spacing w:line="440" w:lineRule="exact"/>
        <w:ind w:firstLine="482"/>
        <w:outlineLvl w:val="3"/>
        <w:rPr>
          <w:rFonts w:ascii="宋体" w:hAnsi="宋体"/>
          <w:sz w:val="24"/>
        </w:rPr>
      </w:pPr>
      <w:r>
        <w:rPr>
          <w:rFonts w:hint="eastAsia" w:ascii="宋体" w:hAnsi="宋体"/>
          <w:sz w:val="24"/>
        </w:rPr>
        <w:t>（1）火灾报警控制主机：先进行自检、排故。报警故障原因、消音、复位、火警信号、报警记忆、备用电池等功能测试一遍，然后再检查线路或其他方面的故障原因。</w:t>
      </w:r>
    </w:p>
    <w:p>
      <w:pPr>
        <w:snapToGrid w:val="0"/>
        <w:spacing w:line="440" w:lineRule="exact"/>
        <w:ind w:firstLine="482"/>
        <w:outlineLvl w:val="3"/>
        <w:rPr>
          <w:rFonts w:ascii="宋体" w:hAnsi="宋体"/>
          <w:sz w:val="24"/>
        </w:rPr>
      </w:pPr>
      <w:r>
        <w:rPr>
          <w:rFonts w:hint="eastAsia" w:ascii="宋体" w:hAnsi="宋体"/>
          <w:sz w:val="24"/>
        </w:rPr>
        <w:t>（2）探测器检查：采用专用检测仪器对探测器作模拟火灾响应试验和故障报警试验，并检查环境情况，找出病因，然后做出排故方案。</w:t>
      </w:r>
    </w:p>
    <w:p>
      <w:pPr>
        <w:snapToGrid w:val="0"/>
        <w:spacing w:line="440" w:lineRule="exact"/>
        <w:ind w:firstLine="482"/>
        <w:outlineLvl w:val="3"/>
        <w:rPr>
          <w:rFonts w:ascii="宋体" w:hAnsi="宋体"/>
          <w:sz w:val="24"/>
        </w:rPr>
      </w:pPr>
      <w:r>
        <w:rPr>
          <w:rFonts w:hint="eastAsia" w:ascii="宋体" w:hAnsi="宋体"/>
          <w:sz w:val="24"/>
        </w:rPr>
        <w:t>（3）信号回路检查：采用专用检测，对回路电压、回路运作电阻、回路对地电阻进行测试(只针对回路所控制的范围)，找出病因，然后排除故障。</w:t>
      </w:r>
    </w:p>
    <w:p>
      <w:pPr>
        <w:snapToGrid w:val="0"/>
        <w:spacing w:line="440" w:lineRule="exact"/>
        <w:ind w:firstLine="482"/>
        <w:outlineLvl w:val="3"/>
        <w:rPr>
          <w:rFonts w:ascii="宋体" w:hAnsi="宋体"/>
          <w:sz w:val="24"/>
        </w:rPr>
      </w:pPr>
      <w:r>
        <w:rPr>
          <w:rFonts w:hint="eastAsia" w:ascii="宋体" w:hAnsi="宋体"/>
          <w:sz w:val="24"/>
        </w:rPr>
        <w:t>（4）手动报警按钮检查：进行模拟火灾响应试验和故障报警试验，抽检5％查看损坏或环境情况。</w:t>
      </w:r>
    </w:p>
    <w:p>
      <w:pPr>
        <w:snapToGrid w:val="0"/>
        <w:spacing w:line="440" w:lineRule="exact"/>
        <w:ind w:firstLine="482"/>
        <w:outlineLvl w:val="3"/>
        <w:rPr>
          <w:rFonts w:ascii="宋体" w:hAnsi="宋体"/>
          <w:sz w:val="24"/>
        </w:rPr>
      </w:pPr>
      <w:r>
        <w:rPr>
          <w:rFonts w:hint="eastAsia" w:ascii="宋体" w:hAnsi="宋体"/>
          <w:sz w:val="24"/>
        </w:rPr>
        <w:t>（5）警铃检查：进行模拟火灾响应试验和故障报警试验，抽检5％查看损坏或环境情况。保养每半年不少于1次。</w:t>
      </w:r>
    </w:p>
    <w:p>
      <w:pPr>
        <w:snapToGrid w:val="0"/>
        <w:spacing w:line="440" w:lineRule="exact"/>
        <w:ind w:firstLine="482"/>
        <w:outlineLvl w:val="3"/>
        <w:rPr>
          <w:rFonts w:ascii="宋体" w:hAnsi="宋体"/>
          <w:sz w:val="24"/>
        </w:rPr>
      </w:pPr>
      <w:r>
        <w:rPr>
          <w:rFonts w:hint="eastAsia" w:ascii="宋体" w:hAnsi="宋体"/>
          <w:sz w:val="24"/>
        </w:rPr>
        <w:t>（6）线路检查维护：对管线、接线箱（盒）等线路进行检查，对故障管线及时修复。</w:t>
      </w:r>
    </w:p>
    <w:p>
      <w:pPr>
        <w:snapToGrid w:val="0"/>
        <w:spacing w:line="440" w:lineRule="exact"/>
        <w:ind w:firstLine="482"/>
        <w:outlineLvl w:val="3"/>
        <w:rPr>
          <w:rFonts w:ascii="宋体" w:hAnsi="宋体"/>
          <w:sz w:val="24"/>
        </w:rPr>
      </w:pPr>
      <w:r>
        <w:rPr>
          <w:rFonts w:hint="eastAsia" w:ascii="宋体" w:hAnsi="宋体"/>
          <w:sz w:val="24"/>
        </w:rPr>
        <w:t>（7）对应清洗的探测器，及时进行清洗保养。</w:t>
      </w:r>
    </w:p>
    <w:p>
      <w:pPr>
        <w:snapToGrid w:val="0"/>
        <w:spacing w:line="440" w:lineRule="exact"/>
        <w:ind w:firstLine="482"/>
        <w:outlineLvl w:val="3"/>
        <w:rPr>
          <w:rFonts w:ascii="宋体" w:hAnsi="宋体"/>
          <w:sz w:val="24"/>
        </w:rPr>
      </w:pPr>
      <w:r>
        <w:rPr>
          <w:rFonts w:hint="eastAsia" w:ascii="宋体" w:hAnsi="宋体"/>
          <w:sz w:val="24"/>
        </w:rPr>
        <w:t>（8）声光报警器。</w:t>
      </w:r>
    </w:p>
    <w:p>
      <w:pPr>
        <w:snapToGrid w:val="0"/>
        <w:spacing w:line="440" w:lineRule="exact"/>
        <w:ind w:firstLine="482"/>
        <w:outlineLvl w:val="3"/>
        <w:rPr>
          <w:rFonts w:ascii="宋体" w:hAnsi="宋体"/>
          <w:sz w:val="24"/>
        </w:rPr>
      </w:pPr>
      <w:r>
        <w:rPr>
          <w:rFonts w:hint="eastAsia" w:ascii="宋体" w:hAnsi="宋体"/>
          <w:sz w:val="24"/>
        </w:rPr>
        <w:t>2、消火栓灭火系统</w:t>
      </w:r>
    </w:p>
    <w:p>
      <w:pPr>
        <w:snapToGrid w:val="0"/>
        <w:spacing w:line="440" w:lineRule="exact"/>
        <w:ind w:firstLine="482"/>
        <w:outlineLvl w:val="3"/>
        <w:rPr>
          <w:rFonts w:ascii="宋体" w:hAnsi="宋体"/>
          <w:sz w:val="24"/>
        </w:rPr>
      </w:pPr>
      <w:r>
        <w:rPr>
          <w:rFonts w:hint="eastAsia" w:ascii="宋体" w:hAnsi="宋体"/>
          <w:sz w:val="24"/>
        </w:rPr>
        <w:t>（1）每月检查消防泵房的工作环境、消防栓泵、稳压设备、消火栓泵控制柜、管网、阀门、水泵接合器、室内消火栓、储水设施等是否处于正常完好状态。</w:t>
      </w:r>
    </w:p>
    <w:p>
      <w:pPr>
        <w:snapToGrid w:val="0"/>
        <w:spacing w:line="440" w:lineRule="exact"/>
        <w:ind w:firstLine="482"/>
        <w:outlineLvl w:val="3"/>
        <w:rPr>
          <w:rFonts w:ascii="宋体" w:hAnsi="宋体"/>
          <w:sz w:val="24"/>
        </w:rPr>
      </w:pPr>
      <w:r>
        <w:rPr>
          <w:rFonts w:hint="eastAsia" w:ascii="宋体" w:hAnsi="宋体"/>
          <w:sz w:val="24"/>
        </w:rPr>
        <w:t>（2）消防泵房现场手动启动、停止消火栓主、备泵及稳压泵，并在消防控制中心观察其运行、停止反馈信号，定期进行全样检测。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（3）消防控制中心远程手动启动、停止消火栓主、备泵及稳压泵，并在消防控制中心观察其运行、停止反馈信号，定期进行全样检测。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（4）利用消火栓箱内的消火栓按钮远程联运启动、停止消火栓主、备泵及稳压泵，并在消防控制中心观察其运行、停止反馈信号，定期进行全样检测。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（5）用最不利点消火栓放水启动消火栓稳压泵，检查管网压力和水质，定期进行全样检测。并对水质进行维护处理，确保符合要求。</w:t>
      </w:r>
    </w:p>
    <w:p>
      <w:pPr>
        <w:snapToGrid w:val="0"/>
        <w:spacing w:line="440" w:lineRule="exact"/>
        <w:ind w:firstLine="482"/>
        <w:outlineLvl w:val="3"/>
        <w:rPr>
          <w:rFonts w:ascii="宋体" w:hAnsi="宋体"/>
          <w:sz w:val="24"/>
        </w:rPr>
      </w:pPr>
      <w:r>
        <w:rPr>
          <w:rFonts w:hint="eastAsia" w:ascii="宋体" w:hAnsi="宋体"/>
          <w:sz w:val="24"/>
        </w:rPr>
        <w:t>（6）检查室内消火栓箱及内部配件情况，每月按安装总量30％抽样，定期进行全样检测、维护、保养。</w:t>
      </w:r>
    </w:p>
    <w:p>
      <w:pPr>
        <w:snapToGrid w:val="0"/>
        <w:spacing w:line="440" w:lineRule="exact"/>
        <w:ind w:firstLine="482"/>
        <w:outlineLvl w:val="3"/>
        <w:rPr>
          <w:rFonts w:ascii="宋体" w:hAnsi="宋体"/>
          <w:sz w:val="24"/>
        </w:rPr>
      </w:pPr>
      <w:r>
        <w:rPr>
          <w:rFonts w:hint="eastAsia" w:ascii="宋体" w:hAnsi="宋体"/>
          <w:sz w:val="24"/>
        </w:rPr>
        <w:t>（7）检查室外消火栓安装、外观是否完好，定期进行全样检测。</w:t>
      </w:r>
    </w:p>
    <w:p>
      <w:pPr>
        <w:snapToGrid w:val="0"/>
        <w:spacing w:line="440" w:lineRule="exact"/>
        <w:ind w:firstLine="482"/>
        <w:outlineLvl w:val="3"/>
        <w:rPr>
          <w:rFonts w:ascii="宋体" w:hAnsi="宋体"/>
          <w:sz w:val="24"/>
        </w:rPr>
      </w:pPr>
      <w:r>
        <w:rPr>
          <w:rFonts w:hint="eastAsia" w:ascii="宋体" w:hAnsi="宋体"/>
          <w:sz w:val="24"/>
        </w:rPr>
        <w:t>（8）对公共区域及商户的消火栓管道及阀门进行检查确保管道内水流畅通。</w:t>
      </w:r>
    </w:p>
    <w:p>
      <w:pPr>
        <w:snapToGrid w:val="0"/>
        <w:spacing w:line="440" w:lineRule="exact"/>
        <w:ind w:firstLine="482"/>
        <w:outlineLvl w:val="3"/>
        <w:rPr>
          <w:rFonts w:ascii="宋体" w:hAnsi="宋体"/>
          <w:sz w:val="24"/>
        </w:rPr>
      </w:pPr>
      <w:r>
        <w:rPr>
          <w:rFonts w:hint="eastAsia" w:ascii="宋体" w:hAnsi="宋体"/>
          <w:sz w:val="24"/>
        </w:rPr>
        <w:t>3、喷淋灭火系统</w:t>
      </w:r>
    </w:p>
    <w:p>
      <w:pPr>
        <w:snapToGrid w:val="0"/>
        <w:spacing w:line="440" w:lineRule="exact"/>
        <w:ind w:firstLine="482"/>
        <w:outlineLvl w:val="3"/>
        <w:rPr>
          <w:rFonts w:ascii="宋体" w:hAnsi="宋体"/>
          <w:sz w:val="24"/>
        </w:rPr>
      </w:pPr>
      <w:r>
        <w:rPr>
          <w:rFonts w:hint="eastAsia" w:ascii="宋体" w:hAnsi="宋体"/>
          <w:sz w:val="24"/>
        </w:rPr>
        <w:t>（1）每周检查消防泵房的工作环境、喷淋泵、稳压设备、喷淋泵控制柜、管网、阀门、水泵接合器、湿式报警阀、水流指示器、储水设施等是否处于正常完好状态。</w:t>
      </w:r>
    </w:p>
    <w:p>
      <w:pPr>
        <w:snapToGrid w:val="0"/>
        <w:spacing w:line="440" w:lineRule="exact"/>
        <w:ind w:firstLine="482"/>
        <w:outlineLvl w:val="3"/>
        <w:rPr>
          <w:rFonts w:ascii="宋体" w:hAnsi="宋体"/>
          <w:sz w:val="24"/>
        </w:rPr>
      </w:pPr>
      <w:r>
        <w:rPr>
          <w:rFonts w:hint="eastAsia" w:ascii="宋体" w:hAnsi="宋体"/>
          <w:sz w:val="24"/>
        </w:rPr>
        <w:t>（2）喷淋泵房现场手动启动，停止喷淋主、备泵及稳压泵，并在消防控制中心观察其运行、停止反馈信号，定期进行全样检测，确保运行正常。</w:t>
      </w:r>
    </w:p>
    <w:p>
      <w:pPr>
        <w:snapToGrid w:val="0"/>
        <w:spacing w:line="440" w:lineRule="exact"/>
        <w:ind w:firstLine="482"/>
        <w:outlineLvl w:val="3"/>
        <w:rPr>
          <w:rFonts w:ascii="宋体" w:hAnsi="宋体"/>
          <w:sz w:val="24"/>
        </w:rPr>
      </w:pPr>
      <w:r>
        <w:rPr>
          <w:rFonts w:hint="eastAsia" w:ascii="宋体" w:hAnsi="宋体"/>
          <w:sz w:val="24"/>
        </w:rPr>
        <w:t>（3）消防控制中心远程手动启动、停止喷淋主、备泵及稳压泵，并在消防控制中心观察其运行、停止反馈信号，定期进行全样检测。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（4）利用现场喷淋末端放水装置放水动作压力开关启动喷淋泵，检查其运行状况及管网压力和消防控制中心是否收到报警信号。</w:t>
      </w:r>
    </w:p>
    <w:p>
      <w:pPr>
        <w:snapToGrid w:val="0"/>
        <w:spacing w:line="440" w:lineRule="exact"/>
        <w:ind w:firstLine="482"/>
        <w:outlineLvl w:val="3"/>
        <w:rPr>
          <w:rFonts w:ascii="宋体" w:hAnsi="宋体"/>
          <w:sz w:val="24"/>
        </w:rPr>
      </w:pPr>
      <w:r>
        <w:rPr>
          <w:rFonts w:hint="eastAsia" w:ascii="宋体" w:hAnsi="宋体"/>
          <w:sz w:val="24"/>
        </w:rPr>
        <w:t>（5）用最不利点喷淋末端放水动喷淋稳压泵，检查管网压力和水质，定期进行全样检测。</w:t>
      </w:r>
    </w:p>
    <w:p>
      <w:pPr>
        <w:snapToGrid w:val="0"/>
        <w:spacing w:line="440" w:lineRule="exact"/>
        <w:ind w:firstLine="482"/>
        <w:outlineLvl w:val="3"/>
        <w:rPr>
          <w:rFonts w:ascii="宋体" w:hAnsi="宋体"/>
          <w:sz w:val="24"/>
        </w:rPr>
      </w:pPr>
      <w:r>
        <w:rPr>
          <w:rFonts w:hint="eastAsia" w:ascii="宋体" w:hAnsi="宋体"/>
          <w:sz w:val="24"/>
        </w:rPr>
        <w:t>（6）检查室内喷淋管网及配件情况，每月按安装总量30％抽样，定期进行全样检测。</w:t>
      </w:r>
    </w:p>
    <w:p>
      <w:pPr>
        <w:snapToGrid w:val="0"/>
        <w:spacing w:line="440" w:lineRule="exact"/>
        <w:ind w:firstLine="482"/>
        <w:outlineLvl w:val="3"/>
        <w:rPr>
          <w:rFonts w:ascii="宋体" w:hAnsi="宋体"/>
          <w:sz w:val="24"/>
        </w:rPr>
      </w:pPr>
      <w:r>
        <w:rPr>
          <w:rFonts w:hint="eastAsia" w:ascii="宋体" w:hAnsi="宋体"/>
          <w:sz w:val="24"/>
        </w:rPr>
        <w:t>（7）对室内喷淋头、信号碟阀、水流指示器、湿式报警阀、稳压阀安装，外观、工作状况定期进行全样检测。</w:t>
      </w:r>
    </w:p>
    <w:p>
      <w:pPr>
        <w:snapToGrid w:val="0"/>
        <w:spacing w:line="440" w:lineRule="exact"/>
        <w:ind w:firstLine="482"/>
        <w:outlineLvl w:val="3"/>
        <w:rPr>
          <w:rFonts w:ascii="宋体" w:hAnsi="宋体"/>
          <w:sz w:val="24"/>
        </w:rPr>
      </w:pPr>
      <w:r>
        <w:rPr>
          <w:rFonts w:hint="eastAsia" w:ascii="宋体" w:hAnsi="宋体"/>
          <w:sz w:val="24"/>
        </w:rPr>
        <w:t>（8）对公共区域及商户的喷淋管道及阀门进行检查，确保管道内水流畅通。</w:t>
      </w:r>
    </w:p>
    <w:p>
      <w:pPr>
        <w:snapToGrid w:val="0"/>
        <w:spacing w:line="440" w:lineRule="exact"/>
        <w:ind w:firstLine="482"/>
        <w:outlineLvl w:val="3"/>
        <w:rPr>
          <w:rFonts w:ascii="宋体" w:hAnsi="宋体"/>
          <w:sz w:val="24"/>
        </w:rPr>
      </w:pPr>
      <w:r>
        <w:rPr>
          <w:rFonts w:hint="eastAsia" w:ascii="宋体" w:hAnsi="宋体"/>
          <w:sz w:val="24"/>
        </w:rPr>
        <w:t>4、消防联动控制系统</w:t>
      </w:r>
    </w:p>
    <w:p>
      <w:pPr>
        <w:snapToGrid w:val="0"/>
        <w:spacing w:line="440" w:lineRule="exact"/>
        <w:ind w:firstLine="482"/>
        <w:outlineLvl w:val="3"/>
        <w:rPr>
          <w:rFonts w:ascii="宋体" w:hAnsi="宋体"/>
          <w:sz w:val="24"/>
        </w:rPr>
      </w:pPr>
      <w:r>
        <w:rPr>
          <w:rFonts w:hint="eastAsia" w:ascii="宋体" w:hAnsi="宋体"/>
          <w:sz w:val="24"/>
        </w:rPr>
        <w:t>（1）每月检查消防联动控制台上的各种控制按钮、信号灯、消防电源及切换设备是否处于正常完好状态。</w:t>
      </w:r>
    </w:p>
    <w:p>
      <w:pPr>
        <w:snapToGrid w:val="0"/>
        <w:spacing w:line="440" w:lineRule="exact"/>
        <w:ind w:firstLine="482"/>
        <w:outlineLvl w:val="3"/>
        <w:rPr>
          <w:rFonts w:ascii="宋体" w:hAnsi="宋体"/>
          <w:sz w:val="24"/>
        </w:rPr>
      </w:pPr>
      <w:r>
        <w:rPr>
          <w:rFonts w:hint="eastAsia" w:ascii="宋体" w:hAnsi="宋体"/>
          <w:sz w:val="24"/>
        </w:rPr>
        <w:t>（2）每月试验消防电梯的迫降功能是否正常，以及被联运的其它消防设施功能是否正常。</w:t>
      </w:r>
    </w:p>
    <w:p>
      <w:pPr>
        <w:snapToGrid w:val="0"/>
        <w:spacing w:line="440" w:lineRule="exact"/>
        <w:ind w:firstLine="482"/>
        <w:outlineLvl w:val="3"/>
        <w:rPr>
          <w:rFonts w:ascii="宋体" w:hAnsi="宋体"/>
          <w:sz w:val="24"/>
        </w:rPr>
      </w:pPr>
      <w:r>
        <w:rPr>
          <w:rFonts w:hint="eastAsia" w:ascii="宋体" w:hAnsi="宋体"/>
          <w:sz w:val="24"/>
        </w:rPr>
        <w:t>（3）每月试验消防电源的末端切换功能是否正常。</w:t>
      </w:r>
    </w:p>
    <w:p>
      <w:pPr>
        <w:snapToGrid w:val="0"/>
        <w:spacing w:line="440" w:lineRule="exact"/>
        <w:ind w:firstLine="482"/>
        <w:outlineLvl w:val="3"/>
        <w:rPr>
          <w:rFonts w:ascii="宋体" w:hAnsi="宋体"/>
          <w:sz w:val="24"/>
        </w:rPr>
      </w:pPr>
      <w:r>
        <w:rPr>
          <w:rFonts w:hint="eastAsia" w:ascii="宋体" w:hAnsi="宋体"/>
          <w:sz w:val="24"/>
        </w:rPr>
        <w:t>（4）每月进行切断非消防电源切断试验。</w:t>
      </w:r>
    </w:p>
    <w:p>
      <w:pPr>
        <w:snapToGrid w:val="0"/>
        <w:spacing w:line="440" w:lineRule="exact"/>
        <w:ind w:firstLine="482"/>
        <w:outlineLvl w:val="3"/>
        <w:rPr>
          <w:rFonts w:ascii="宋体" w:hAnsi="宋体"/>
          <w:sz w:val="24"/>
        </w:rPr>
      </w:pPr>
      <w:r>
        <w:rPr>
          <w:rFonts w:hint="eastAsia" w:ascii="宋体" w:hAnsi="宋体"/>
          <w:sz w:val="24"/>
        </w:rPr>
        <w:t>5、疏散指示系统、应急照明系统</w:t>
      </w:r>
    </w:p>
    <w:p>
      <w:pPr>
        <w:snapToGrid w:val="0"/>
        <w:spacing w:line="440" w:lineRule="exact"/>
        <w:ind w:firstLine="482"/>
        <w:outlineLvl w:val="3"/>
        <w:rPr>
          <w:rFonts w:ascii="宋体" w:hAnsi="宋体"/>
          <w:sz w:val="24"/>
        </w:rPr>
      </w:pPr>
      <w:r>
        <w:rPr>
          <w:rFonts w:hint="eastAsia" w:ascii="宋体" w:hAnsi="宋体"/>
          <w:sz w:val="24"/>
        </w:rPr>
        <w:t>（1）每月检查疏散指示灯、应急照明等的使用情况，发现问题及时处理。</w:t>
      </w:r>
    </w:p>
    <w:p>
      <w:pPr>
        <w:snapToGrid w:val="0"/>
        <w:spacing w:line="440" w:lineRule="exact"/>
        <w:ind w:firstLine="482"/>
        <w:outlineLvl w:val="3"/>
        <w:rPr>
          <w:rFonts w:ascii="宋体" w:hAnsi="宋体"/>
          <w:sz w:val="24"/>
        </w:rPr>
      </w:pPr>
      <w:r>
        <w:rPr>
          <w:rFonts w:hint="eastAsia" w:ascii="宋体" w:hAnsi="宋体"/>
          <w:sz w:val="24"/>
        </w:rPr>
        <w:t>（2）在实验紧急情况下，应急照明及疏散指示系统工作是否正常。</w:t>
      </w:r>
    </w:p>
    <w:p>
      <w:pPr>
        <w:snapToGrid w:val="0"/>
        <w:spacing w:line="440" w:lineRule="exact"/>
        <w:ind w:firstLine="482"/>
        <w:outlineLvl w:val="3"/>
        <w:rPr>
          <w:rFonts w:ascii="宋体" w:hAnsi="宋体"/>
          <w:sz w:val="24"/>
        </w:rPr>
      </w:pPr>
      <w:r>
        <w:rPr>
          <w:rFonts w:hint="eastAsia" w:ascii="宋体" w:hAnsi="宋体"/>
          <w:sz w:val="24"/>
        </w:rPr>
        <w:t>6、移动灭火设备设施</w:t>
      </w:r>
    </w:p>
    <w:p>
      <w:pPr>
        <w:snapToGrid w:val="0"/>
        <w:spacing w:line="440" w:lineRule="exact"/>
        <w:ind w:firstLine="482"/>
        <w:outlineLvl w:val="3"/>
        <w:rPr>
          <w:rFonts w:ascii="宋体" w:hAnsi="宋体"/>
          <w:sz w:val="24"/>
        </w:rPr>
      </w:pPr>
      <w:r>
        <w:rPr>
          <w:rFonts w:hint="eastAsia" w:ascii="宋体" w:hAnsi="宋体"/>
          <w:sz w:val="24"/>
        </w:rPr>
        <w:t>（1）每月检查各种移动灭火器材及其专用存储设施（含灭火器、灭火器箱、消防沙桶、消防室内配备设施）。</w:t>
      </w:r>
    </w:p>
    <w:p>
      <w:pPr>
        <w:snapToGrid w:val="0"/>
        <w:spacing w:line="440" w:lineRule="exact"/>
        <w:ind w:firstLine="482"/>
        <w:outlineLvl w:val="3"/>
        <w:rPr>
          <w:rFonts w:ascii="宋体" w:hAnsi="宋体"/>
          <w:sz w:val="24"/>
        </w:rPr>
      </w:pPr>
      <w:r>
        <w:rPr>
          <w:rFonts w:hint="eastAsia" w:ascii="宋体" w:hAnsi="宋体"/>
          <w:sz w:val="24"/>
        </w:rPr>
        <w:t>（2）在试验紧急情况下，确保各种移动灭火器材能及时有效的投入正常工作中。</w:t>
      </w:r>
    </w:p>
    <w:p>
      <w:pPr>
        <w:snapToGrid w:val="0"/>
        <w:spacing w:line="440" w:lineRule="exact"/>
        <w:ind w:firstLine="482"/>
        <w:outlineLvl w:val="3"/>
        <w:rPr>
          <w:rFonts w:ascii="宋体" w:hAnsi="宋体"/>
          <w:sz w:val="24"/>
        </w:rPr>
      </w:pPr>
      <w:r>
        <w:rPr>
          <w:rFonts w:hint="eastAsia" w:ascii="宋体" w:hAnsi="宋体"/>
          <w:sz w:val="24"/>
        </w:rPr>
        <w:t>7、防排烟系统</w:t>
      </w:r>
    </w:p>
    <w:p>
      <w:pPr>
        <w:snapToGrid w:val="0"/>
        <w:spacing w:line="440" w:lineRule="exact"/>
        <w:ind w:firstLine="482"/>
        <w:outlineLvl w:val="3"/>
        <w:rPr>
          <w:rFonts w:ascii="宋体" w:hAnsi="宋体"/>
          <w:sz w:val="24"/>
        </w:rPr>
      </w:pPr>
      <w:r>
        <w:rPr>
          <w:rFonts w:hint="eastAsia" w:ascii="宋体" w:hAnsi="宋体"/>
          <w:sz w:val="24"/>
        </w:rPr>
        <w:t>（1）每月对排烟风机、正压风机、补风机的工作状况进行检查，对风机的控制电源进行检查。对所有进、出风口及过滤网进行防尘、保养。</w:t>
      </w:r>
    </w:p>
    <w:p>
      <w:pPr>
        <w:snapToGrid w:val="0"/>
        <w:spacing w:line="440" w:lineRule="exact"/>
        <w:ind w:firstLine="482"/>
        <w:outlineLvl w:val="3"/>
        <w:rPr>
          <w:rFonts w:ascii="宋体" w:hAnsi="宋体"/>
          <w:sz w:val="24"/>
        </w:rPr>
      </w:pPr>
      <w:r>
        <w:rPr>
          <w:rFonts w:hint="eastAsia" w:ascii="宋体" w:hAnsi="宋体"/>
          <w:sz w:val="24"/>
        </w:rPr>
        <w:t>（2）对风机现场手动和消控中心远程启、停风机测试。</w:t>
      </w:r>
    </w:p>
    <w:p>
      <w:pPr>
        <w:snapToGrid w:val="0"/>
        <w:spacing w:line="440" w:lineRule="exact"/>
        <w:ind w:firstLine="482"/>
        <w:outlineLvl w:val="3"/>
        <w:rPr>
          <w:rFonts w:ascii="宋体" w:hAnsi="宋体"/>
          <w:sz w:val="24"/>
        </w:rPr>
      </w:pPr>
      <w:r>
        <w:rPr>
          <w:rFonts w:hint="eastAsia" w:ascii="宋体" w:hAnsi="宋体"/>
          <w:sz w:val="24"/>
        </w:rPr>
        <w:t>（3对现场各排烟阀、正压送风阀、防火阀进行外观及状态检查，保护其手动启闭灵活，无机械损伤和遮挡。</w:t>
      </w:r>
    </w:p>
    <w:p>
      <w:pPr>
        <w:snapToGrid w:val="0"/>
        <w:spacing w:line="440" w:lineRule="exact"/>
        <w:ind w:firstLine="482"/>
        <w:outlineLvl w:val="3"/>
        <w:rPr>
          <w:rFonts w:ascii="宋体" w:hAnsi="宋体"/>
          <w:sz w:val="24"/>
        </w:rPr>
      </w:pPr>
      <w:r>
        <w:rPr>
          <w:rFonts w:hint="eastAsia" w:ascii="宋体" w:hAnsi="宋体"/>
          <w:sz w:val="24"/>
        </w:rPr>
        <w:t>（4）对防排烟系统做自动联动测试及相关区域的联动动作情况进行检查。</w:t>
      </w:r>
    </w:p>
    <w:p>
      <w:pPr>
        <w:snapToGrid w:val="0"/>
        <w:spacing w:line="440" w:lineRule="exact"/>
        <w:ind w:firstLine="482"/>
        <w:outlineLvl w:val="3"/>
        <w:rPr>
          <w:rFonts w:ascii="宋体" w:hAnsi="宋体"/>
          <w:sz w:val="24"/>
        </w:rPr>
      </w:pPr>
      <w:r>
        <w:rPr>
          <w:rFonts w:hint="eastAsia" w:ascii="宋体" w:hAnsi="宋体"/>
          <w:sz w:val="24"/>
        </w:rPr>
        <w:t>8、防火分隔系统</w:t>
      </w:r>
    </w:p>
    <w:p>
      <w:pPr>
        <w:snapToGrid w:val="0"/>
        <w:spacing w:line="440" w:lineRule="exact"/>
        <w:ind w:firstLine="482"/>
        <w:outlineLvl w:val="3"/>
        <w:rPr>
          <w:rFonts w:ascii="宋体" w:hAnsi="宋体"/>
          <w:sz w:val="24"/>
        </w:rPr>
      </w:pPr>
      <w:r>
        <w:rPr>
          <w:rFonts w:hint="eastAsia" w:ascii="宋体" w:hAnsi="宋体"/>
          <w:sz w:val="24"/>
        </w:rPr>
        <w:t>（1）对大楼各楼层或区域的防火门、防火卷帘门周围进行检查，如有障碍物应立即清理。</w:t>
      </w:r>
    </w:p>
    <w:p>
      <w:pPr>
        <w:snapToGrid w:val="0"/>
        <w:spacing w:line="440" w:lineRule="exact"/>
        <w:ind w:firstLine="482"/>
        <w:outlineLvl w:val="3"/>
        <w:rPr>
          <w:rFonts w:ascii="宋体" w:hAnsi="宋体"/>
          <w:sz w:val="24"/>
        </w:rPr>
      </w:pPr>
      <w:r>
        <w:rPr>
          <w:rFonts w:hint="eastAsia" w:ascii="宋体" w:hAnsi="宋体"/>
          <w:sz w:val="24"/>
        </w:rPr>
        <w:t>（2）对大楼各楼层或区域的防火卷帘门手动或消防控制中心远程控制的方式进行测试，保证其运行正常。</w:t>
      </w:r>
    </w:p>
    <w:p>
      <w:pPr>
        <w:snapToGrid w:val="0"/>
        <w:spacing w:line="440" w:lineRule="exact"/>
        <w:ind w:firstLine="482"/>
        <w:outlineLvl w:val="3"/>
        <w:rPr>
          <w:rFonts w:ascii="宋体" w:hAnsi="宋体"/>
          <w:sz w:val="24"/>
        </w:rPr>
      </w:pPr>
      <w:r>
        <w:rPr>
          <w:rFonts w:hint="eastAsia" w:ascii="宋体" w:hAnsi="宋体"/>
          <w:sz w:val="24"/>
        </w:rPr>
        <w:t>9、消防通讯事故广播系统</w:t>
      </w:r>
    </w:p>
    <w:p>
      <w:pPr>
        <w:snapToGrid w:val="0"/>
        <w:spacing w:line="440" w:lineRule="exact"/>
        <w:ind w:firstLine="482"/>
        <w:outlineLvl w:val="3"/>
        <w:rPr>
          <w:rFonts w:ascii="宋体" w:hAnsi="宋体"/>
          <w:sz w:val="24"/>
        </w:rPr>
      </w:pPr>
      <w:r>
        <w:rPr>
          <w:rFonts w:hint="eastAsia" w:ascii="宋体" w:hAnsi="宋体"/>
          <w:sz w:val="24"/>
        </w:rPr>
        <w:t>（1）队各层的消防插孔电话进行检查，要求安装牢固，通话清昕，对消防控制中心的广播录放盘、广播功率放大器等播音设备进行测试、维护，对各楼层的消防广播进行外观检查。</w:t>
      </w:r>
    </w:p>
    <w:p>
      <w:pPr>
        <w:snapToGrid w:val="0"/>
        <w:spacing w:line="440" w:lineRule="exact"/>
        <w:ind w:firstLine="482"/>
        <w:outlineLvl w:val="3"/>
        <w:rPr>
          <w:rFonts w:ascii="宋体" w:hAnsi="宋体"/>
          <w:sz w:val="24"/>
        </w:rPr>
      </w:pPr>
      <w:r>
        <w:rPr>
          <w:rFonts w:hint="eastAsia" w:ascii="宋体" w:hAnsi="宋体"/>
          <w:sz w:val="24"/>
        </w:rPr>
        <w:t>（2）每月抽取不少于总数的30％的消防插孔电话、对讲电话进行功能测试，抽取不少于总数的30％的消防广播进行手动选层控制试验或自动切换功能测试。</w:t>
      </w:r>
    </w:p>
    <w:p>
      <w:pPr>
        <w:snapToGrid w:val="0"/>
        <w:spacing w:line="440" w:lineRule="exact"/>
        <w:ind w:firstLine="482"/>
        <w:outlineLvl w:val="3"/>
        <w:rPr>
          <w:rFonts w:ascii="宋体" w:hAnsi="宋体"/>
          <w:sz w:val="24"/>
        </w:rPr>
      </w:pPr>
      <w:r>
        <w:rPr>
          <w:rFonts w:hint="eastAsia" w:ascii="宋体" w:hAnsi="宋体"/>
          <w:sz w:val="24"/>
        </w:rPr>
        <w:t>10、对上述九大系统中涉及的所有水泵、闸阀、计量表具、各类接插卡口每半年至少保养一次，确保运行正常。需要年检的计量表具必须按期年检取得合格证件。</w:t>
      </w:r>
    </w:p>
    <w:p>
      <w:pPr>
        <w:snapToGrid w:val="0"/>
        <w:spacing w:line="440" w:lineRule="exact"/>
        <w:ind w:firstLine="482"/>
        <w:outlineLvl w:val="3"/>
        <w:rPr>
          <w:rFonts w:ascii="宋体" w:hAnsi="宋体"/>
          <w:sz w:val="24"/>
        </w:rPr>
      </w:pPr>
      <w:r>
        <w:rPr>
          <w:rFonts w:hint="eastAsia" w:ascii="宋体" w:hAnsi="宋体"/>
          <w:sz w:val="24"/>
        </w:rPr>
        <w:t>11、投标人在各次巡查、检测、调试、保养中发现的所有问题，投标人必须及时予以维修解决，确保系统正常运行。</w:t>
      </w:r>
    </w:p>
    <w:p>
      <w:pPr>
        <w:snapToGrid w:val="0"/>
        <w:spacing w:line="440" w:lineRule="exact"/>
        <w:ind w:firstLine="482"/>
        <w:outlineLvl w:val="3"/>
        <w:rPr>
          <w:rFonts w:ascii="宋体" w:hAnsi="宋体"/>
          <w:sz w:val="24"/>
        </w:rPr>
      </w:pPr>
      <w:r>
        <w:rPr>
          <w:rFonts w:hint="eastAsia" w:ascii="宋体" w:hAnsi="宋体"/>
          <w:sz w:val="24"/>
        </w:rPr>
        <w:t>12、以上各项检测、修复、保养工作，在每次工作开始前要通知业主方，结束后，书面报告（表格式）业主方本次服务内容、耗材、及使用相关注忌事项。同时做好各项台账资料。</w:t>
      </w:r>
    </w:p>
    <w:p>
      <w:pPr>
        <w:snapToGrid w:val="0"/>
        <w:spacing w:line="440" w:lineRule="exact"/>
        <w:ind w:firstLine="482"/>
        <w:outlineLvl w:val="3"/>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、附设备设施清单（此表作为维修价格的依据）。</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985"/>
        <w:gridCol w:w="2268"/>
        <w:gridCol w:w="1134"/>
        <w:gridCol w:w="1275"/>
        <w:gridCol w:w="9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4" w:type="dxa"/>
          </w:tcPr>
          <w:p>
            <w:pPr>
              <w:jc w:val="center"/>
              <w:rPr>
                <w:rFonts w:eastAsiaTheme="minorEastAsia"/>
                <w:sz w:val="24"/>
              </w:rPr>
            </w:pPr>
            <w:r>
              <w:rPr>
                <w:rFonts w:hint="eastAsia" w:eastAsiaTheme="minorEastAsia"/>
                <w:sz w:val="24"/>
              </w:rPr>
              <w:t>序号</w:t>
            </w:r>
          </w:p>
        </w:tc>
        <w:tc>
          <w:tcPr>
            <w:tcW w:w="1985" w:type="dxa"/>
          </w:tcPr>
          <w:p>
            <w:pPr>
              <w:jc w:val="center"/>
              <w:rPr>
                <w:rFonts w:eastAsiaTheme="minorEastAsia"/>
                <w:sz w:val="24"/>
              </w:rPr>
            </w:pPr>
            <w:r>
              <w:rPr>
                <w:rFonts w:hint="eastAsia" w:eastAsiaTheme="minorEastAsia"/>
                <w:sz w:val="24"/>
              </w:rPr>
              <w:t>名称</w:t>
            </w:r>
          </w:p>
        </w:tc>
        <w:tc>
          <w:tcPr>
            <w:tcW w:w="2268" w:type="dxa"/>
          </w:tcPr>
          <w:p>
            <w:pPr>
              <w:jc w:val="center"/>
              <w:rPr>
                <w:rFonts w:eastAsiaTheme="minorEastAsia"/>
                <w:sz w:val="24"/>
              </w:rPr>
            </w:pPr>
            <w:r>
              <w:rPr>
                <w:rFonts w:hint="eastAsia" w:eastAsiaTheme="minorEastAsia"/>
                <w:sz w:val="24"/>
              </w:rPr>
              <w:t>规格</w:t>
            </w:r>
          </w:p>
        </w:tc>
        <w:tc>
          <w:tcPr>
            <w:tcW w:w="1134" w:type="dxa"/>
          </w:tcPr>
          <w:p>
            <w:pPr>
              <w:jc w:val="center"/>
              <w:rPr>
                <w:rFonts w:eastAsiaTheme="minorEastAsia"/>
                <w:sz w:val="24"/>
              </w:rPr>
            </w:pPr>
            <w:r>
              <w:rPr>
                <w:rFonts w:hint="eastAsia" w:eastAsiaTheme="minorEastAsia"/>
                <w:sz w:val="24"/>
              </w:rPr>
              <w:t>单位</w:t>
            </w:r>
          </w:p>
        </w:tc>
        <w:tc>
          <w:tcPr>
            <w:tcW w:w="1275" w:type="dxa"/>
          </w:tcPr>
          <w:p>
            <w:pPr>
              <w:jc w:val="center"/>
              <w:rPr>
                <w:rFonts w:eastAsiaTheme="minorEastAsia"/>
                <w:sz w:val="24"/>
              </w:rPr>
            </w:pPr>
            <w:r>
              <w:rPr>
                <w:rFonts w:hint="eastAsia" w:eastAsiaTheme="minorEastAsia"/>
                <w:sz w:val="24"/>
              </w:rPr>
              <w:t>单价</w:t>
            </w:r>
          </w:p>
        </w:tc>
        <w:tc>
          <w:tcPr>
            <w:tcW w:w="930" w:type="dxa"/>
          </w:tcPr>
          <w:p>
            <w:pPr>
              <w:jc w:val="center"/>
              <w:rPr>
                <w:rFonts w:eastAsiaTheme="minorEastAsia"/>
                <w:sz w:val="24"/>
              </w:rPr>
            </w:pPr>
            <w:r>
              <w:rPr>
                <w:rFonts w:hint="eastAsia" w:eastAsiaTheme="minorEastAsia"/>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p>
        </w:tc>
        <w:tc>
          <w:tcPr>
            <w:tcW w:w="1985" w:type="dxa"/>
          </w:tcPr>
          <w:p>
            <w:pPr>
              <w:jc w:val="center"/>
              <w:rPr>
                <w:rFonts w:eastAsiaTheme="minorEastAsia"/>
                <w:sz w:val="24"/>
              </w:rPr>
            </w:pPr>
            <w:r>
              <w:rPr>
                <w:rFonts w:hint="eastAsia" w:eastAsiaTheme="minorEastAsia"/>
                <w:sz w:val="24"/>
              </w:rPr>
              <w:t>湿式报警阀</w:t>
            </w:r>
          </w:p>
        </w:tc>
        <w:tc>
          <w:tcPr>
            <w:tcW w:w="2268" w:type="dxa"/>
          </w:tcPr>
          <w:p>
            <w:pPr>
              <w:jc w:val="center"/>
              <w:rPr>
                <w:rFonts w:eastAsiaTheme="minorEastAsia"/>
                <w:sz w:val="24"/>
              </w:rPr>
            </w:pPr>
            <w:r>
              <w:rPr>
                <w:rFonts w:hint="eastAsia" w:eastAsiaTheme="minorEastAsia"/>
                <w:sz w:val="24"/>
              </w:rPr>
              <w:t>D</w:t>
            </w:r>
            <w:r>
              <w:rPr>
                <w:rFonts w:eastAsiaTheme="minorEastAsia"/>
                <w:sz w:val="24"/>
              </w:rPr>
              <w:t>N150</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p>
        </w:tc>
        <w:tc>
          <w:tcPr>
            <w:tcW w:w="1985" w:type="dxa"/>
          </w:tcPr>
          <w:p>
            <w:pPr>
              <w:jc w:val="center"/>
              <w:rPr>
                <w:rFonts w:eastAsiaTheme="minorEastAsia"/>
                <w:sz w:val="24"/>
              </w:rPr>
            </w:pPr>
            <w:r>
              <w:rPr>
                <w:rFonts w:hint="eastAsia" w:eastAsiaTheme="minorEastAsia"/>
                <w:sz w:val="24"/>
              </w:rPr>
              <w:t>减压阀</w:t>
            </w:r>
          </w:p>
        </w:tc>
        <w:tc>
          <w:tcPr>
            <w:tcW w:w="2268" w:type="dxa"/>
          </w:tcPr>
          <w:p>
            <w:pPr>
              <w:jc w:val="center"/>
              <w:rPr>
                <w:rFonts w:eastAsiaTheme="minorEastAsia"/>
                <w:sz w:val="24"/>
              </w:rPr>
            </w:pPr>
            <w:r>
              <w:rPr>
                <w:rFonts w:eastAsiaTheme="minorEastAsia"/>
                <w:sz w:val="24"/>
              </w:rPr>
              <w:t>DN150</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w:t>
            </w:r>
          </w:p>
        </w:tc>
        <w:tc>
          <w:tcPr>
            <w:tcW w:w="1985" w:type="dxa"/>
          </w:tcPr>
          <w:p>
            <w:pPr>
              <w:jc w:val="center"/>
              <w:rPr>
                <w:rFonts w:eastAsiaTheme="minorEastAsia"/>
                <w:sz w:val="24"/>
              </w:rPr>
            </w:pPr>
            <w:r>
              <w:rPr>
                <w:rFonts w:hint="eastAsia" w:eastAsiaTheme="minorEastAsia"/>
                <w:sz w:val="24"/>
              </w:rPr>
              <w:t>喷淋头</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4</w:t>
            </w:r>
          </w:p>
        </w:tc>
        <w:tc>
          <w:tcPr>
            <w:tcW w:w="1985" w:type="dxa"/>
          </w:tcPr>
          <w:p>
            <w:pPr>
              <w:jc w:val="center"/>
              <w:rPr>
                <w:rFonts w:eastAsiaTheme="minorEastAsia"/>
                <w:sz w:val="24"/>
              </w:rPr>
            </w:pPr>
            <w:r>
              <w:rPr>
                <w:rFonts w:hint="eastAsia" w:eastAsiaTheme="minorEastAsia"/>
                <w:sz w:val="24"/>
              </w:rPr>
              <w:t>烟感</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TY-GD-JBF-3100</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5</w:t>
            </w:r>
          </w:p>
        </w:tc>
        <w:tc>
          <w:tcPr>
            <w:tcW w:w="1985" w:type="dxa"/>
          </w:tcPr>
          <w:p>
            <w:pPr>
              <w:jc w:val="center"/>
              <w:rPr>
                <w:rFonts w:eastAsiaTheme="minorEastAsia"/>
                <w:sz w:val="24"/>
              </w:rPr>
            </w:pPr>
            <w:r>
              <w:rPr>
                <w:rFonts w:hint="eastAsia" w:eastAsiaTheme="minorEastAsia"/>
                <w:sz w:val="24"/>
              </w:rPr>
              <w:t>温感</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TY-ZD-JBF-4110</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6</w:t>
            </w:r>
          </w:p>
        </w:tc>
        <w:tc>
          <w:tcPr>
            <w:tcW w:w="1985" w:type="dxa"/>
          </w:tcPr>
          <w:p>
            <w:pPr>
              <w:jc w:val="center"/>
              <w:rPr>
                <w:rFonts w:eastAsiaTheme="minorEastAsia"/>
                <w:sz w:val="24"/>
              </w:rPr>
            </w:pPr>
            <w:r>
              <w:rPr>
                <w:rFonts w:hint="eastAsia" w:eastAsiaTheme="minorEastAsia"/>
                <w:sz w:val="24"/>
              </w:rPr>
              <w:t>手报</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-SAP-JBF-301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7</w:t>
            </w:r>
          </w:p>
        </w:tc>
        <w:tc>
          <w:tcPr>
            <w:tcW w:w="1985" w:type="dxa"/>
          </w:tcPr>
          <w:p>
            <w:pPr>
              <w:jc w:val="center"/>
              <w:rPr>
                <w:rFonts w:eastAsiaTheme="minorEastAsia"/>
                <w:sz w:val="24"/>
              </w:rPr>
            </w:pPr>
            <w:r>
              <w:rPr>
                <w:rFonts w:hint="eastAsia" w:eastAsiaTheme="minorEastAsia"/>
                <w:sz w:val="24"/>
              </w:rPr>
              <w:t>消火栓按钮</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8</w:t>
            </w:r>
          </w:p>
        </w:tc>
        <w:tc>
          <w:tcPr>
            <w:tcW w:w="1985" w:type="dxa"/>
          </w:tcPr>
          <w:p>
            <w:pPr>
              <w:jc w:val="center"/>
              <w:rPr>
                <w:rFonts w:eastAsiaTheme="minorEastAsia"/>
                <w:sz w:val="24"/>
              </w:rPr>
            </w:pPr>
            <w:r>
              <w:rPr>
                <w:rFonts w:hint="eastAsia" w:eastAsiaTheme="minorEastAsia"/>
                <w:sz w:val="24"/>
              </w:rPr>
              <w:t>输入模块</w:t>
            </w:r>
          </w:p>
        </w:tc>
        <w:tc>
          <w:tcPr>
            <w:tcW w:w="2268" w:type="dxa"/>
          </w:tcPr>
          <w:p>
            <w:pPr>
              <w:jc w:val="center"/>
              <w:rPr>
                <w:rFonts w:eastAsiaTheme="minorEastAsia"/>
                <w:sz w:val="24"/>
              </w:rPr>
            </w:pPr>
            <w:r>
              <w:rPr>
                <w:rFonts w:eastAsiaTheme="minorEastAsia"/>
                <w:sz w:val="24"/>
              </w:rPr>
              <w:t>JBF-3131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9</w:t>
            </w:r>
          </w:p>
        </w:tc>
        <w:tc>
          <w:tcPr>
            <w:tcW w:w="1985" w:type="dxa"/>
          </w:tcPr>
          <w:p>
            <w:pPr>
              <w:jc w:val="center"/>
              <w:rPr>
                <w:rFonts w:eastAsiaTheme="minorEastAsia"/>
                <w:sz w:val="24"/>
              </w:rPr>
            </w:pPr>
            <w:r>
              <w:rPr>
                <w:rFonts w:hint="eastAsia" w:eastAsiaTheme="minorEastAsia"/>
                <w:sz w:val="24"/>
              </w:rPr>
              <w:t>控制模块</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BF-4131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0</w:t>
            </w:r>
          </w:p>
        </w:tc>
        <w:tc>
          <w:tcPr>
            <w:tcW w:w="1985" w:type="dxa"/>
          </w:tcPr>
          <w:p>
            <w:pPr>
              <w:jc w:val="center"/>
              <w:rPr>
                <w:rFonts w:eastAsiaTheme="minorEastAsia"/>
                <w:sz w:val="24"/>
              </w:rPr>
            </w:pPr>
            <w:r>
              <w:rPr>
                <w:rFonts w:hint="eastAsia" w:eastAsiaTheme="minorEastAsia"/>
                <w:sz w:val="24"/>
              </w:rPr>
              <w:t>层显</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1</w:t>
            </w:r>
          </w:p>
        </w:tc>
        <w:tc>
          <w:tcPr>
            <w:tcW w:w="1985" w:type="dxa"/>
          </w:tcPr>
          <w:p>
            <w:pPr>
              <w:jc w:val="center"/>
              <w:rPr>
                <w:rFonts w:eastAsiaTheme="minorEastAsia"/>
                <w:sz w:val="24"/>
              </w:rPr>
            </w:pPr>
            <w:r>
              <w:rPr>
                <w:rFonts w:hint="eastAsia" w:eastAsiaTheme="minorEastAsia"/>
                <w:sz w:val="24"/>
              </w:rPr>
              <w:t>火灾报警控制器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2</w:t>
            </w:r>
          </w:p>
        </w:tc>
        <w:tc>
          <w:tcPr>
            <w:tcW w:w="1985" w:type="dxa"/>
          </w:tcPr>
          <w:p>
            <w:pPr>
              <w:jc w:val="center"/>
              <w:rPr>
                <w:rFonts w:eastAsiaTheme="minorEastAsia"/>
                <w:sz w:val="24"/>
              </w:rPr>
            </w:pPr>
            <w:r>
              <w:rPr>
                <w:rFonts w:hint="eastAsia" w:eastAsiaTheme="minorEastAsia"/>
                <w:sz w:val="24"/>
              </w:rPr>
              <w:t>消防电话主机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3</w:t>
            </w:r>
          </w:p>
        </w:tc>
        <w:tc>
          <w:tcPr>
            <w:tcW w:w="1985" w:type="dxa"/>
          </w:tcPr>
          <w:p>
            <w:pPr>
              <w:jc w:val="center"/>
              <w:rPr>
                <w:rFonts w:eastAsiaTheme="minorEastAsia"/>
                <w:sz w:val="24"/>
              </w:rPr>
            </w:pPr>
            <w:r>
              <w:rPr>
                <w:rFonts w:hint="eastAsia" w:eastAsiaTheme="minorEastAsia"/>
                <w:sz w:val="24"/>
              </w:rPr>
              <w:t>消防电话分机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4</w:t>
            </w:r>
          </w:p>
        </w:tc>
        <w:tc>
          <w:tcPr>
            <w:tcW w:w="1985" w:type="dxa"/>
          </w:tcPr>
          <w:p>
            <w:pPr>
              <w:jc w:val="center"/>
              <w:rPr>
                <w:rFonts w:eastAsiaTheme="minorEastAsia"/>
                <w:sz w:val="24"/>
              </w:rPr>
            </w:pPr>
            <w:r>
              <w:rPr>
                <w:rFonts w:hint="eastAsia" w:eastAsiaTheme="minorEastAsia"/>
                <w:sz w:val="24"/>
              </w:rPr>
              <w:t>消防广播控制器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5</w:t>
            </w:r>
          </w:p>
        </w:tc>
        <w:tc>
          <w:tcPr>
            <w:tcW w:w="1985" w:type="dxa"/>
          </w:tcPr>
          <w:p>
            <w:pPr>
              <w:jc w:val="center"/>
              <w:rPr>
                <w:rFonts w:eastAsiaTheme="minorEastAsia"/>
                <w:sz w:val="24"/>
              </w:rPr>
            </w:pPr>
            <w:r>
              <w:rPr>
                <w:rFonts w:hint="eastAsia" w:eastAsiaTheme="minorEastAsia"/>
                <w:sz w:val="24"/>
              </w:rPr>
              <w:t>消防功放</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6</w:t>
            </w:r>
          </w:p>
        </w:tc>
        <w:tc>
          <w:tcPr>
            <w:tcW w:w="1985" w:type="dxa"/>
          </w:tcPr>
          <w:p>
            <w:pPr>
              <w:jc w:val="center"/>
              <w:rPr>
                <w:rFonts w:eastAsiaTheme="minorEastAsia"/>
                <w:sz w:val="24"/>
              </w:rPr>
            </w:pPr>
            <w:r>
              <w:rPr>
                <w:rFonts w:hint="eastAsia" w:eastAsiaTheme="minorEastAsia"/>
                <w:sz w:val="24"/>
              </w:rPr>
              <w:t>声光报警器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7</w:t>
            </w:r>
          </w:p>
        </w:tc>
        <w:tc>
          <w:tcPr>
            <w:tcW w:w="1985" w:type="dxa"/>
          </w:tcPr>
          <w:p>
            <w:pPr>
              <w:jc w:val="center"/>
              <w:rPr>
                <w:rFonts w:eastAsiaTheme="minorEastAsia"/>
                <w:sz w:val="24"/>
              </w:rPr>
            </w:pPr>
            <w:r>
              <w:rPr>
                <w:rFonts w:hint="eastAsia" w:eastAsiaTheme="minorEastAsia"/>
                <w:sz w:val="24"/>
              </w:rPr>
              <w:t>电气火灾主机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8</w:t>
            </w:r>
          </w:p>
        </w:tc>
        <w:tc>
          <w:tcPr>
            <w:tcW w:w="1985" w:type="dxa"/>
          </w:tcPr>
          <w:p>
            <w:pPr>
              <w:jc w:val="center"/>
              <w:rPr>
                <w:rFonts w:eastAsiaTheme="minorEastAsia"/>
                <w:sz w:val="24"/>
              </w:rPr>
            </w:pPr>
            <w:r>
              <w:rPr>
                <w:rFonts w:hint="eastAsia" w:eastAsiaTheme="minorEastAsia"/>
                <w:sz w:val="24"/>
              </w:rPr>
              <w:t>电气监控模块</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9</w:t>
            </w:r>
          </w:p>
        </w:tc>
        <w:tc>
          <w:tcPr>
            <w:tcW w:w="1985" w:type="dxa"/>
          </w:tcPr>
          <w:p>
            <w:pPr>
              <w:jc w:val="center"/>
              <w:rPr>
                <w:rFonts w:eastAsiaTheme="minorEastAsia"/>
                <w:sz w:val="24"/>
              </w:rPr>
            </w:pPr>
            <w:r>
              <w:rPr>
                <w:rFonts w:hint="eastAsia" w:eastAsiaTheme="minorEastAsia"/>
                <w:sz w:val="24"/>
              </w:rPr>
              <w:t>气体灭火控制器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0</w:t>
            </w:r>
          </w:p>
        </w:tc>
        <w:tc>
          <w:tcPr>
            <w:tcW w:w="1985" w:type="dxa"/>
          </w:tcPr>
          <w:p>
            <w:pPr>
              <w:jc w:val="center"/>
              <w:rPr>
                <w:rFonts w:eastAsiaTheme="minorEastAsia"/>
                <w:sz w:val="24"/>
              </w:rPr>
            </w:pPr>
            <w:r>
              <w:rPr>
                <w:rFonts w:hint="eastAsia" w:eastAsiaTheme="minorEastAsia"/>
                <w:sz w:val="24"/>
              </w:rPr>
              <w:t>紧急停止按钮</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1</w:t>
            </w:r>
          </w:p>
        </w:tc>
        <w:tc>
          <w:tcPr>
            <w:tcW w:w="1985" w:type="dxa"/>
          </w:tcPr>
          <w:p>
            <w:pPr>
              <w:jc w:val="center"/>
              <w:rPr>
                <w:rFonts w:eastAsiaTheme="minorEastAsia"/>
                <w:sz w:val="24"/>
              </w:rPr>
            </w:pPr>
            <w:r>
              <w:rPr>
                <w:rFonts w:hint="eastAsia" w:eastAsiaTheme="minorEastAsia"/>
                <w:sz w:val="24"/>
              </w:rPr>
              <w:t>气体声光报警器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2</w:t>
            </w:r>
          </w:p>
        </w:tc>
        <w:tc>
          <w:tcPr>
            <w:tcW w:w="1985" w:type="dxa"/>
          </w:tcPr>
          <w:p>
            <w:pPr>
              <w:jc w:val="center"/>
              <w:rPr>
                <w:rFonts w:eastAsiaTheme="minorEastAsia"/>
                <w:sz w:val="24"/>
              </w:rPr>
            </w:pPr>
            <w:r>
              <w:rPr>
                <w:rFonts w:hint="eastAsia" w:eastAsiaTheme="minorEastAsia"/>
                <w:sz w:val="24"/>
              </w:rPr>
              <w:t>警铃</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3</w:t>
            </w:r>
          </w:p>
        </w:tc>
        <w:tc>
          <w:tcPr>
            <w:tcW w:w="1985" w:type="dxa"/>
          </w:tcPr>
          <w:p>
            <w:pPr>
              <w:jc w:val="center"/>
              <w:rPr>
                <w:rFonts w:eastAsiaTheme="minorEastAsia"/>
                <w:sz w:val="24"/>
              </w:rPr>
            </w:pPr>
            <w:r>
              <w:rPr>
                <w:rFonts w:hint="eastAsia" w:eastAsiaTheme="minorEastAsia"/>
                <w:sz w:val="24"/>
              </w:rPr>
              <w:t>放气指示灯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4</w:t>
            </w:r>
          </w:p>
        </w:tc>
        <w:tc>
          <w:tcPr>
            <w:tcW w:w="1985" w:type="dxa"/>
          </w:tcPr>
          <w:p>
            <w:pPr>
              <w:jc w:val="center"/>
              <w:rPr>
                <w:rFonts w:eastAsiaTheme="minorEastAsia"/>
                <w:sz w:val="24"/>
              </w:rPr>
            </w:pPr>
            <w:r>
              <w:rPr>
                <w:rFonts w:hint="eastAsia" w:eastAsiaTheme="minorEastAsia"/>
                <w:sz w:val="24"/>
              </w:rPr>
              <w:t>E</w:t>
            </w:r>
            <w:r>
              <w:rPr>
                <w:rFonts w:eastAsiaTheme="minorEastAsia"/>
                <w:sz w:val="24"/>
              </w:rPr>
              <w:t>PS</w:t>
            </w:r>
            <w:r>
              <w:rPr>
                <w:rFonts w:hint="eastAsia" w:eastAsiaTheme="minorEastAsia"/>
                <w:sz w:val="24"/>
              </w:rPr>
              <w:t>应急电源</w:t>
            </w:r>
          </w:p>
        </w:tc>
        <w:tc>
          <w:tcPr>
            <w:tcW w:w="2268" w:type="dxa"/>
          </w:tcPr>
          <w:p>
            <w:pPr>
              <w:jc w:val="center"/>
              <w:rPr>
                <w:rFonts w:eastAsiaTheme="minorEastAsia"/>
                <w:sz w:val="24"/>
              </w:rPr>
            </w:pPr>
            <w:r>
              <w:rPr>
                <w:rFonts w:hint="eastAsia" w:eastAsiaTheme="minorEastAsia"/>
                <w:sz w:val="24"/>
              </w:rPr>
              <w:t>3</w:t>
            </w:r>
            <w:r>
              <w:rPr>
                <w:rFonts w:eastAsiaTheme="minorEastAsia"/>
                <w:sz w:val="24"/>
              </w:rPr>
              <w:t>KW</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5</w:t>
            </w:r>
          </w:p>
        </w:tc>
        <w:tc>
          <w:tcPr>
            <w:tcW w:w="1985" w:type="dxa"/>
          </w:tcPr>
          <w:p>
            <w:pPr>
              <w:jc w:val="center"/>
              <w:rPr>
                <w:rFonts w:eastAsiaTheme="minorEastAsia"/>
                <w:sz w:val="24"/>
              </w:rPr>
            </w:pPr>
            <w:r>
              <w:rPr>
                <w:rFonts w:hint="eastAsia" w:eastAsiaTheme="minorEastAsia"/>
                <w:sz w:val="24"/>
              </w:rPr>
              <w:t>疏散指示灯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6</w:t>
            </w:r>
          </w:p>
        </w:tc>
        <w:tc>
          <w:tcPr>
            <w:tcW w:w="1985" w:type="dxa"/>
          </w:tcPr>
          <w:p>
            <w:pPr>
              <w:jc w:val="center"/>
              <w:rPr>
                <w:rFonts w:eastAsiaTheme="minorEastAsia"/>
                <w:sz w:val="24"/>
              </w:rPr>
            </w:pPr>
            <w:r>
              <w:rPr>
                <w:rFonts w:hint="eastAsia" w:eastAsiaTheme="minorEastAsia"/>
                <w:sz w:val="24"/>
              </w:rPr>
              <w:t>防火卷控制器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7</w:t>
            </w:r>
          </w:p>
        </w:tc>
        <w:tc>
          <w:tcPr>
            <w:tcW w:w="1985" w:type="dxa"/>
          </w:tcPr>
          <w:p>
            <w:pPr>
              <w:jc w:val="center"/>
              <w:rPr>
                <w:rFonts w:eastAsiaTheme="minorEastAsia"/>
                <w:sz w:val="24"/>
              </w:rPr>
            </w:pPr>
            <w:r>
              <w:rPr>
                <w:rFonts w:hint="eastAsia" w:eastAsiaTheme="minorEastAsia"/>
                <w:sz w:val="24"/>
              </w:rPr>
              <w:t>正压送风机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8</w:t>
            </w:r>
          </w:p>
        </w:tc>
        <w:tc>
          <w:tcPr>
            <w:tcW w:w="1985" w:type="dxa"/>
          </w:tcPr>
          <w:p>
            <w:pPr>
              <w:jc w:val="center"/>
              <w:rPr>
                <w:rFonts w:eastAsiaTheme="minorEastAsia"/>
                <w:sz w:val="24"/>
              </w:rPr>
            </w:pPr>
            <w:r>
              <w:rPr>
                <w:rFonts w:hint="eastAsia" w:eastAsiaTheme="minorEastAsia"/>
                <w:sz w:val="24"/>
              </w:rPr>
              <w:t>排烟风机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9</w:t>
            </w:r>
          </w:p>
        </w:tc>
        <w:tc>
          <w:tcPr>
            <w:tcW w:w="1985" w:type="dxa"/>
          </w:tcPr>
          <w:p>
            <w:pPr>
              <w:jc w:val="center"/>
              <w:rPr>
                <w:rFonts w:eastAsiaTheme="minorEastAsia"/>
                <w:sz w:val="24"/>
              </w:rPr>
            </w:pPr>
            <w:r>
              <w:rPr>
                <w:rFonts w:hint="eastAsia" w:eastAsiaTheme="minorEastAsia"/>
                <w:sz w:val="24"/>
              </w:rPr>
              <w:t>干粉灭火器</w:t>
            </w:r>
          </w:p>
        </w:tc>
        <w:tc>
          <w:tcPr>
            <w:tcW w:w="2268" w:type="dxa"/>
          </w:tcPr>
          <w:p>
            <w:pPr>
              <w:jc w:val="center"/>
              <w:rPr>
                <w:rFonts w:eastAsiaTheme="minorEastAsia"/>
                <w:sz w:val="24"/>
              </w:rPr>
            </w:pPr>
            <w:r>
              <w:rPr>
                <w:rFonts w:hint="eastAsia" w:eastAsiaTheme="minorEastAsia"/>
                <w:sz w:val="24"/>
              </w:rPr>
              <w:t>4kg</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30</w:t>
            </w:r>
          </w:p>
        </w:tc>
        <w:tc>
          <w:tcPr>
            <w:tcW w:w="1985" w:type="dxa"/>
          </w:tcPr>
          <w:p>
            <w:pPr>
              <w:jc w:val="center"/>
              <w:rPr>
                <w:rFonts w:eastAsiaTheme="minorEastAsia"/>
                <w:sz w:val="24"/>
              </w:rPr>
            </w:pPr>
            <w:r>
              <w:rPr>
                <w:rFonts w:hint="eastAsia" w:eastAsiaTheme="minorEastAsia"/>
                <w:sz w:val="24"/>
              </w:rPr>
              <w:t>水龙带</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卷</w:t>
            </w:r>
          </w:p>
        </w:tc>
        <w:tc>
          <w:tcPr>
            <w:tcW w:w="1275" w:type="dxa"/>
          </w:tcPr>
          <w:p>
            <w:pPr>
              <w:jc w:val="center"/>
              <w:rPr>
                <w:rFonts w:eastAsiaTheme="minorEastAsia"/>
                <w:sz w:val="24"/>
              </w:rPr>
            </w:pPr>
          </w:p>
        </w:tc>
        <w:tc>
          <w:tcPr>
            <w:tcW w:w="930" w:type="dxa"/>
          </w:tcPr>
          <w:p>
            <w:pPr>
              <w:jc w:val="center"/>
              <w:rPr>
                <w:rFonts w:eastAsiaTheme="minorEastAsia"/>
                <w:sz w:val="24"/>
              </w:rPr>
            </w:pPr>
            <w:r>
              <w:rPr>
                <w:rFonts w:hint="eastAsia" w:eastAsiaTheme="minorEastAsia"/>
                <w:sz w:val="24"/>
              </w:rPr>
              <w:t>25米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31</w:t>
            </w:r>
          </w:p>
        </w:tc>
        <w:tc>
          <w:tcPr>
            <w:tcW w:w="1985" w:type="dxa"/>
          </w:tcPr>
          <w:p>
            <w:pPr>
              <w:jc w:val="center"/>
              <w:rPr>
                <w:rFonts w:eastAsiaTheme="minorEastAsia"/>
                <w:sz w:val="24"/>
              </w:rPr>
            </w:pPr>
            <w:r>
              <w:rPr>
                <w:rFonts w:hint="eastAsia" w:eastAsiaTheme="minorEastAsia"/>
                <w:sz w:val="24"/>
              </w:rPr>
              <w:t>消防卷盘</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32</w:t>
            </w:r>
          </w:p>
        </w:tc>
        <w:tc>
          <w:tcPr>
            <w:tcW w:w="1985" w:type="dxa"/>
          </w:tcPr>
          <w:p>
            <w:pPr>
              <w:jc w:val="center"/>
              <w:rPr>
                <w:rFonts w:eastAsiaTheme="minorEastAsia"/>
                <w:sz w:val="24"/>
              </w:rPr>
            </w:pPr>
            <w:r>
              <w:rPr>
                <w:rFonts w:hint="eastAsia" w:eastAsiaTheme="minorEastAsia"/>
                <w:sz w:val="24"/>
              </w:rPr>
              <w:t>疏散指示灯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bl>
    <w:p>
      <w:pPr>
        <w:widowControl/>
        <w:numPr>
          <w:ilvl w:val="0"/>
          <w:numId w:val="2"/>
        </w:numPr>
        <w:jc w:val="left"/>
        <w:rPr>
          <w:rFonts w:ascii="宋体" w:hAnsi="宋体"/>
          <w:b/>
          <w:color w:val="0000FF"/>
          <w:sz w:val="24"/>
        </w:rPr>
      </w:pPr>
      <w:r>
        <w:rPr>
          <w:rFonts w:hint="eastAsia" w:ascii="宋体" w:hAnsi="宋体"/>
          <w:b/>
          <w:color w:val="0000FF"/>
          <w:sz w:val="24"/>
        </w:rPr>
        <w:t>消防安全图纸审查工作内容及流程要求</w:t>
      </w:r>
    </w:p>
    <w:p>
      <w:pPr>
        <w:snapToGrid w:val="0"/>
        <w:spacing w:line="440" w:lineRule="exact"/>
        <w:ind w:firstLine="482"/>
        <w:outlineLvl w:val="3"/>
        <w:rPr>
          <w:rFonts w:ascii="宋体" w:hAnsi="宋体"/>
          <w:color w:val="0000FF"/>
          <w:sz w:val="24"/>
        </w:rPr>
      </w:pPr>
      <w:r>
        <w:rPr>
          <w:rFonts w:hint="eastAsia" w:ascii="宋体" w:hAnsi="宋体"/>
          <w:color w:val="0000FF"/>
          <w:sz w:val="24"/>
        </w:rPr>
        <w:t>1、消防安全工作内容</w:t>
      </w:r>
    </w:p>
    <w:p>
      <w:pPr>
        <w:snapToGrid w:val="0"/>
        <w:spacing w:line="440" w:lineRule="exact"/>
        <w:ind w:firstLine="482"/>
        <w:outlineLvl w:val="3"/>
        <w:rPr>
          <w:rFonts w:ascii="宋体" w:hAnsi="宋体"/>
          <w:color w:val="0000FF"/>
          <w:sz w:val="24"/>
        </w:rPr>
      </w:pPr>
      <w:r>
        <w:rPr>
          <w:rFonts w:hint="eastAsia" w:ascii="宋体" w:hAnsi="宋体"/>
          <w:color w:val="0000FF"/>
          <w:sz w:val="24"/>
        </w:rPr>
        <w:t>（1）园区入驻单位装修前或租赁期间有装修改动的会在施工前提供施工图纸，投标人须根据相关规范要求及消防安全考虑，审核施工图纸</w:t>
      </w:r>
      <w:ins w:id="97" w:author="kylin" w:date="2024-12-09T09:19:59Z">
        <w:r>
          <w:rPr>
            <w:rFonts w:hint="eastAsia" w:ascii="宋体" w:hAnsi="宋体"/>
            <w:color w:val="0000FF"/>
            <w:sz w:val="24"/>
            <w:lang w:eastAsia="zh-CN"/>
          </w:rPr>
          <w:t>，</w:t>
        </w:r>
      </w:ins>
      <w:ins w:id="98" w:author="kylin" w:date="2024-12-09T09:20:03Z">
        <w:r>
          <w:rPr>
            <w:rFonts w:hint="eastAsia" w:ascii="宋体" w:hAnsi="宋体"/>
            <w:color w:val="0000FF"/>
            <w:sz w:val="24"/>
            <w:lang w:val="en-US" w:eastAsia="zh-CN"/>
          </w:rPr>
          <w:t>并对</w:t>
        </w:r>
      </w:ins>
      <w:ins w:id="99" w:author="kylin" w:date="2024-12-09T09:20:07Z">
        <w:r>
          <w:rPr>
            <w:rFonts w:hint="eastAsia" w:ascii="宋体" w:hAnsi="宋体"/>
            <w:color w:val="0000FF"/>
            <w:sz w:val="24"/>
            <w:lang w:val="en-US" w:eastAsia="zh-CN"/>
          </w:rPr>
          <w:t>具体</w:t>
        </w:r>
      </w:ins>
      <w:ins w:id="100" w:author="kylin" w:date="2024-12-09T09:20:11Z">
        <w:r>
          <w:rPr>
            <w:rFonts w:hint="eastAsia" w:ascii="宋体" w:hAnsi="宋体"/>
            <w:color w:val="0000FF"/>
            <w:sz w:val="24"/>
            <w:lang w:val="en-US" w:eastAsia="zh-CN"/>
          </w:rPr>
          <w:t>消防</w:t>
        </w:r>
      </w:ins>
      <w:ins w:id="101" w:author="kylin" w:date="2024-12-09T09:20:13Z">
        <w:r>
          <w:rPr>
            <w:rFonts w:hint="eastAsia" w:ascii="宋体" w:hAnsi="宋体"/>
            <w:color w:val="0000FF"/>
            <w:sz w:val="24"/>
            <w:lang w:val="en-US" w:eastAsia="zh-CN"/>
          </w:rPr>
          <w:t>安全</w:t>
        </w:r>
      </w:ins>
      <w:ins w:id="102" w:author="kylin" w:date="2024-12-09T09:20:17Z">
        <w:r>
          <w:rPr>
            <w:rFonts w:hint="eastAsia" w:ascii="宋体" w:hAnsi="宋体"/>
            <w:color w:val="0000FF"/>
            <w:sz w:val="24"/>
            <w:lang w:val="en-US" w:eastAsia="zh-CN"/>
          </w:rPr>
          <w:t>管理</w:t>
        </w:r>
      </w:ins>
      <w:ins w:id="103" w:author="kylin" w:date="2024-12-09T09:20:22Z">
        <w:r>
          <w:rPr>
            <w:rFonts w:hint="eastAsia" w:ascii="宋体" w:hAnsi="宋体"/>
            <w:color w:val="0000FF"/>
            <w:sz w:val="24"/>
            <w:lang w:val="en-US" w:eastAsia="zh-CN"/>
          </w:rPr>
          <w:t>规范</w:t>
        </w:r>
      </w:ins>
      <w:ins w:id="104" w:author="kylin" w:date="2024-12-09T09:20:24Z">
        <w:r>
          <w:rPr>
            <w:rFonts w:hint="eastAsia" w:ascii="宋体" w:hAnsi="宋体"/>
            <w:color w:val="0000FF"/>
            <w:sz w:val="24"/>
            <w:lang w:val="en-US" w:eastAsia="zh-CN"/>
          </w:rPr>
          <w:t>作出</w:t>
        </w:r>
      </w:ins>
      <w:ins w:id="105" w:author="kylin" w:date="2024-12-09T09:20:26Z">
        <w:r>
          <w:rPr>
            <w:rFonts w:hint="eastAsia" w:ascii="宋体" w:hAnsi="宋体"/>
            <w:color w:val="0000FF"/>
            <w:sz w:val="24"/>
            <w:lang w:val="en-US" w:eastAsia="zh-CN"/>
          </w:rPr>
          <w:t>解释</w:t>
        </w:r>
      </w:ins>
      <w:r>
        <w:rPr>
          <w:rFonts w:hint="eastAsia" w:ascii="宋体" w:hAnsi="宋体"/>
          <w:color w:val="0000FF"/>
          <w:sz w:val="24"/>
        </w:rPr>
        <w:t>。</w:t>
      </w:r>
    </w:p>
    <w:p>
      <w:pPr>
        <w:snapToGrid w:val="0"/>
        <w:spacing w:line="440" w:lineRule="exact"/>
        <w:ind w:firstLine="482"/>
        <w:outlineLvl w:val="3"/>
        <w:rPr>
          <w:rFonts w:ascii="宋体" w:hAnsi="宋体"/>
          <w:color w:val="0000FF"/>
          <w:sz w:val="24"/>
        </w:rPr>
      </w:pPr>
      <w:r>
        <w:rPr>
          <w:rFonts w:hint="eastAsia" w:ascii="宋体" w:hAnsi="宋体"/>
          <w:color w:val="0000FF"/>
          <w:sz w:val="24"/>
        </w:rPr>
        <w:t>（2）投标人必须对园区其他可能有的消防安全隐患的情况进行及时汇报。</w:t>
      </w:r>
    </w:p>
    <w:p>
      <w:pPr>
        <w:snapToGrid w:val="0"/>
        <w:spacing w:line="440" w:lineRule="exact"/>
        <w:ind w:firstLine="482"/>
        <w:outlineLvl w:val="3"/>
        <w:rPr>
          <w:rFonts w:ascii="宋体" w:hAnsi="宋体"/>
          <w:color w:val="0000FF"/>
          <w:sz w:val="24"/>
        </w:rPr>
      </w:pPr>
      <w:r>
        <w:rPr>
          <w:rFonts w:hint="eastAsia" w:ascii="宋体" w:hAnsi="宋体"/>
          <w:color w:val="0000FF"/>
          <w:sz w:val="24"/>
        </w:rPr>
        <w:t>2、消防安全流程要求</w:t>
      </w:r>
    </w:p>
    <w:p>
      <w:pPr>
        <w:snapToGrid w:val="0"/>
        <w:spacing w:line="440" w:lineRule="exact"/>
        <w:ind w:firstLine="482"/>
        <w:outlineLvl w:val="3"/>
        <w:rPr>
          <w:rFonts w:ascii="宋体" w:hAnsi="宋体"/>
          <w:color w:val="0000FF"/>
          <w:sz w:val="24"/>
        </w:rPr>
      </w:pPr>
      <w:r>
        <w:rPr>
          <w:rFonts w:hint="eastAsia" w:ascii="宋体" w:hAnsi="宋体"/>
          <w:color w:val="0000FF"/>
          <w:sz w:val="24"/>
        </w:rPr>
        <w:t>（1）如入驻单位装修图纸不涉及改动房屋原结构，则投标人只需审核其装修图纸中的各材料是否符合相关规范要求。</w:t>
      </w:r>
    </w:p>
    <w:p>
      <w:pPr>
        <w:snapToGrid w:val="0"/>
        <w:spacing w:line="440" w:lineRule="exact"/>
        <w:ind w:firstLine="482"/>
        <w:outlineLvl w:val="3"/>
        <w:rPr>
          <w:rFonts w:ascii="宋体" w:hAnsi="宋体"/>
          <w:color w:val="0000FF"/>
          <w:sz w:val="24"/>
        </w:rPr>
      </w:pPr>
      <w:r>
        <w:rPr>
          <w:rFonts w:hint="eastAsia" w:ascii="宋体" w:hAnsi="宋体"/>
          <w:color w:val="0000FF"/>
          <w:sz w:val="24"/>
        </w:rPr>
        <w:t>（2）如入驻单位装修图纸涉及房屋结构改造，则园区会要求其提供设计院盖章的结构改动图纸，投标人必须根据相关规范及现实情况审核图纸的可行性及消防安全性。</w:t>
      </w:r>
    </w:p>
    <w:p>
      <w:pPr>
        <w:snapToGrid w:val="0"/>
        <w:spacing w:line="440" w:lineRule="exact"/>
        <w:ind w:firstLine="482"/>
        <w:outlineLvl w:val="3"/>
        <w:rPr>
          <w:rFonts w:ascii="宋体" w:hAnsi="宋体"/>
          <w:color w:val="0000FF"/>
          <w:sz w:val="24"/>
        </w:rPr>
      </w:pPr>
      <w:r>
        <w:rPr>
          <w:rFonts w:hint="eastAsia" w:ascii="宋体" w:hAnsi="宋体"/>
          <w:color w:val="0000FF"/>
          <w:sz w:val="24"/>
        </w:rPr>
        <w:t>（3）审核不通过的，投标人需对于不通过的图纸内容进行书面或现场解答，必须依据相关规范或现实情况给予</w:t>
      </w:r>
      <w:r>
        <w:rPr>
          <w:rFonts w:ascii="宋体" w:hAnsi="宋体"/>
          <w:color w:val="0000FF"/>
          <w:sz w:val="24"/>
        </w:rPr>
        <w:t>相应的解释。</w:t>
      </w:r>
    </w:p>
    <w:p>
      <w:pPr>
        <w:snapToGrid w:val="0"/>
        <w:spacing w:line="440" w:lineRule="exact"/>
        <w:ind w:firstLine="482"/>
        <w:outlineLvl w:val="3"/>
        <w:rPr>
          <w:rFonts w:ascii="宋体" w:hAnsi="宋体"/>
          <w:color w:val="0000FF"/>
          <w:sz w:val="24"/>
        </w:rPr>
      </w:pPr>
      <w:r>
        <w:rPr>
          <w:rFonts w:hint="eastAsia" w:ascii="宋体" w:hAnsi="宋体"/>
          <w:color w:val="0000FF"/>
          <w:sz w:val="24"/>
        </w:rPr>
        <w:t>（4）审核通过后投标人仍需对后续装修改造保持关注，</w:t>
      </w:r>
      <w:r>
        <w:rPr>
          <w:rFonts w:ascii="宋体" w:hAnsi="宋体"/>
          <w:color w:val="0000FF"/>
          <w:sz w:val="24"/>
        </w:rPr>
        <w:t>保证</w:t>
      </w:r>
      <w:r>
        <w:rPr>
          <w:rFonts w:hint="eastAsia" w:ascii="宋体" w:hAnsi="宋体"/>
          <w:color w:val="0000FF"/>
          <w:sz w:val="24"/>
        </w:rPr>
        <w:t>装修或改造按图施工。</w:t>
      </w:r>
    </w:p>
    <w:p>
      <w:pPr>
        <w:snapToGrid w:val="0"/>
        <w:spacing w:line="440" w:lineRule="exact"/>
        <w:ind w:firstLine="482"/>
        <w:outlineLvl w:val="3"/>
        <w:rPr>
          <w:rFonts w:ascii="宋体" w:hAnsi="宋体"/>
          <w:b/>
          <w:color w:val="0000FF"/>
          <w:w w:val="80"/>
          <w:sz w:val="36"/>
          <w:szCs w:val="36"/>
        </w:rPr>
      </w:pPr>
      <w:r>
        <w:rPr>
          <w:rFonts w:hint="eastAsia" w:ascii="宋体" w:hAnsi="宋体"/>
          <w:color w:val="0000FF"/>
          <w:sz w:val="24"/>
        </w:rPr>
        <w:t>（5）投标人所派驻常驻人员必须参加园区每周三的安全例行检查</w:t>
      </w:r>
      <w:ins w:id="106" w:author="kylin" w:date="2024-12-06T16:04:09Z">
        <w:r>
          <w:rPr>
            <w:rFonts w:hint="eastAsia" w:ascii="宋体" w:hAnsi="宋体"/>
            <w:color w:val="0000FF"/>
            <w:sz w:val="24"/>
            <w:lang w:val="en-US" w:eastAsia="zh-CN"/>
          </w:rPr>
          <w:t>及</w:t>
        </w:r>
      </w:ins>
      <w:ins w:id="107" w:author="kylin" w:date="2024-12-06T16:04:13Z">
        <w:r>
          <w:rPr>
            <w:rFonts w:hint="eastAsia" w:ascii="宋体" w:hAnsi="宋体"/>
            <w:color w:val="0000FF"/>
            <w:sz w:val="24"/>
            <w:lang w:val="en-US" w:eastAsia="zh-CN"/>
          </w:rPr>
          <w:t>日常</w:t>
        </w:r>
      </w:ins>
      <w:ins w:id="108" w:author="kylin" w:date="2024-12-06T16:04:15Z">
        <w:r>
          <w:rPr>
            <w:rFonts w:hint="eastAsia" w:ascii="宋体" w:hAnsi="宋体"/>
            <w:color w:val="0000FF"/>
            <w:sz w:val="24"/>
            <w:lang w:val="en-US" w:eastAsia="zh-CN"/>
          </w:rPr>
          <w:t>部门</w:t>
        </w:r>
      </w:ins>
      <w:ins w:id="109" w:author="kylin" w:date="2024-12-06T16:04:16Z">
        <w:r>
          <w:rPr>
            <w:rFonts w:hint="eastAsia" w:ascii="宋体" w:hAnsi="宋体"/>
            <w:color w:val="0000FF"/>
            <w:sz w:val="24"/>
            <w:lang w:val="en-US" w:eastAsia="zh-CN"/>
          </w:rPr>
          <w:t>的</w:t>
        </w:r>
      </w:ins>
      <w:ins w:id="110" w:author="kylin" w:date="2024-12-06T16:04:19Z">
        <w:r>
          <w:rPr>
            <w:rFonts w:hint="eastAsia" w:ascii="宋体" w:hAnsi="宋体"/>
            <w:color w:val="0000FF"/>
            <w:sz w:val="24"/>
            <w:lang w:val="en-US" w:eastAsia="zh-CN"/>
          </w:rPr>
          <w:t>检查</w:t>
        </w:r>
      </w:ins>
      <w:r>
        <w:rPr>
          <w:rFonts w:hint="eastAsia" w:ascii="宋体" w:hAnsi="宋体"/>
          <w:color w:val="0000FF"/>
          <w:sz w:val="24"/>
        </w:rPr>
        <w:t>，检查园区新装修安全内容及其余消防安全事项，并参加下午的安全例会。</w:t>
      </w:r>
      <w:r>
        <w:rPr>
          <w:rFonts w:ascii="宋体" w:hAnsi="宋体"/>
          <w:b/>
          <w:color w:val="0000FF"/>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第三章  评审方法和程序</w:t>
      </w:r>
    </w:p>
    <w:p>
      <w:pPr>
        <w:snapToGrid w:val="0"/>
        <w:spacing w:line="440" w:lineRule="exact"/>
        <w:ind w:firstLine="482"/>
        <w:outlineLvl w:val="3"/>
        <w:rPr>
          <w:rFonts w:ascii="宋体" w:hAnsi="宋体"/>
          <w:b/>
          <w:sz w:val="24"/>
        </w:rPr>
      </w:pPr>
      <w:r>
        <w:rPr>
          <w:rFonts w:hint="eastAsia" w:ascii="宋体" w:hAnsi="宋体"/>
          <w:b/>
          <w:sz w:val="24"/>
        </w:rPr>
        <w:t>一、招标人委托招标代理机构组织招标</w:t>
      </w:r>
    </w:p>
    <w:p>
      <w:pPr>
        <w:adjustRightInd w:val="0"/>
        <w:snapToGrid w:val="0"/>
        <w:spacing w:line="440" w:lineRule="exact"/>
        <w:ind w:firstLine="482"/>
        <w:outlineLvl w:val="3"/>
        <w:rPr>
          <w:rFonts w:ascii="宋体" w:hAnsi="宋体"/>
          <w:sz w:val="24"/>
        </w:rPr>
      </w:pPr>
      <w:r>
        <w:rPr>
          <w:rFonts w:hint="eastAsia" w:ascii="宋体" w:hAnsi="宋体"/>
          <w:sz w:val="24"/>
        </w:rPr>
        <w:t>1、成立评标委员会或评标小组，由采购人代表和有关专家依法组成。</w:t>
      </w:r>
    </w:p>
    <w:p>
      <w:pPr>
        <w:adjustRightInd w:val="0"/>
        <w:snapToGrid w:val="0"/>
        <w:spacing w:line="440" w:lineRule="exact"/>
        <w:ind w:firstLine="482"/>
        <w:outlineLvl w:val="3"/>
        <w:rPr>
          <w:rFonts w:ascii="宋体" w:hAnsi="宋体"/>
          <w:b/>
          <w:sz w:val="24"/>
        </w:rPr>
      </w:pPr>
      <w:r>
        <w:rPr>
          <w:rFonts w:hint="eastAsia" w:ascii="宋体" w:hAnsi="宋体"/>
          <w:b/>
          <w:sz w:val="24"/>
        </w:rPr>
        <w:t>二、评标小组</w:t>
      </w:r>
    </w:p>
    <w:p>
      <w:pPr>
        <w:adjustRightInd w:val="0"/>
        <w:snapToGrid w:val="0"/>
        <w:spacing w:line="440" w:lineRule="exact"/>
        <w:ind w:firstLine="482"/>
        <w:outlineLvl w:val="3"/>
        <w:rPr>
          <w:rFonts w:ascii="宋体" w:hAnsi="宋体"/>
          <w:sz w:val="24"/>
        </w:rPr>
      </w:pPr>
      <w:r>
        <w:rPr>
          <w:rFonts w:hint="eastAsia" w:ascii="宋体" w:hAnsi="宋体"/>
          <w:sz w:val="24"/>
        </w:rPr>
        <w:t>1、评标小组负责具体的评标事务，并独立履行以下职责：</w:t>
      </w:r>
    </w:p>
    <w:p>
      <w:pPr>
        <w:adjustRightInd w:val="0"/>
        <w:snapToGrid w:val="0"/>
        <w:spacing w:line="440" w:lineRule="exact"/>
        <w:ind w:firstLine="482"/>
        <w:outlineLvl w:val="3"/>
        <w:rPr>
          <w:rFonts w:ascii="宋体" w:hAnsi="宋体"/>
          <w:sz w:val="24"/>
        </w:rPr>
      </w:pPr>
      <w:r>
        <w:rPr>
          <w:rFonts w:hint="eastAsia" w:ascii="宋体" w:hAnsi="宋体"/>
          <w:sz w:val="24"/>
        </w:rPr>
        <w:t>（1）审查投标文件是否符合招标文件的要求，并做出评价；</w:t>
      </w:r>
    </w:p>
    <w:p>
      <w:pPr>
        <w:adjustRightInd w:val="0"/>
        <w:snapToGrid w:val="0"/>
        <w:spacing w:line="440" w:lineRule="exact"/>
        <w:ind w:firstLine="482"/>
        <w:outlineLvl w:val="3"/>
        <w:rPr>
          <w:rFonts w:ascii="宋体" w:hAnsi="宋体"/>
          <w:sz w:val="24"/>
        </w:rPr>
      </w:pPr>
      <w:r>
        <w:rPr>
          <w:rFonts w:hint="eastAsia" w:ascii="宋体" w:hAnsi="宋体"/>
          <w:sz w:val="24"/>
        </w:rPr>
        <w:t>（2）可以要求投标人对投标文件有关事项做出解释或澄清；</w:t>
      </w:r>
    </w:p>
    <w:p>
      <w:pPr>
        <w:adjustRightInd w:val="0"/>
        <w:snapToGrid w:val="0"/>
        <w:spacing w:line="440" w:lineRule="exact"/>
        <w:ind w:firstLine="482"/>
        <w:outlineLvl w:val="3"/>
        <w:rPr>
          <w:rFonts w:ascii="宋体" w:hAnsi="宋体"/>
          <w:sz w:val="24"/>
        </w:rPr>
      </w:pPr>
      <w:r>
        <w:rPr>
          <w:rFonts w:hint="eastAsia" w:ascii="宋体" w:hAnsi="宋体"/>
          <w:sz w:val="24"/>
        </w:rPr>
        <w:t>（3）按招标文件载明的方式评审确定中标人。</w:t>
      </w:r>
    </w:p>
    <w:p>
      <w:pPr>
        <w:adjustRightInd w:val="0"/>
        <w:snapToGrid w:val="0"/>
        <w:spacing w:line="440" w:lineRule="exact"/>
        <w:ind w:firstLine="482"/>
        <w:outlineLvl w:val="3"/>
        <w:rPr>
          <w:rFonts w:ascii="宋体" w:hAnsi="宋体"/>
          <w:sz w:val="24"/>
        </w:rPr>
      </w:pPr>
      <w:r>
        <w:rPr>
          <w:rFonts w:ascii="宋体" w:hAnsi="宋体"/>
          <w:sz w:val="24"/>
        </w:rPr>
        <w:t>2</w:t>
      </w:r>
      <w:r>
        <w:rPr>
          <w:rFonts w:hint="eastAsia" w:ascii="宋体" w:hAnsi="宋体"/>
          <w:sz w:val="24"/>
        </w:rPr>
        <w:t>、评标小组成员应当履行下列义务：</w:t>
      </w:r>
    </w:p>
    <w:p>
      <w:pPr>
        <w:adjustRightInd w:val="0"/>
        <w:snapToGrid w:val="0"/>
        <w:spacing w:line="440" w:lineRule="exact"/>
        <w:ind w:firstLine="482"/>
        <w:outlineLvl w:val="3"/>
        <w:rPr>
          <w:rFonts w:ascii="宋体" w:hAnsi="宋体"/>
          <w:sz w:val="24"/>
        </w:rPr>
      </w:pPr>
      <w:r>
        <w:rPr>
          <w:rFonts w:hint="eastAsia" w:ascii="宋体" w:hAnsi="宋体"/>
          <w:sz w:val="24"/>
        </w:rPr>
        <w:t>（1）遵纪守法，客观、公正、廉洁地履行职责；</w:t>
      </w:r>
    </w:p>
    <w:p>
      <w:pPr>
        <w:adjustRightInd w:val="0"/>
        <w:snapToGrid w:val="0"/>
        <w:spacing w:line="440" w:lineRule="exact"/>
        <w:ind w:firstLine="482"/>
        <w:outlineLvl w:val="3"/>
        <w:rPr>
          <w:rFonts w:ascii="宋体" w:hAnsi="宋体"/>
          <w:sz w:val="24"/>
        </w:rPr>
      </w:pPr>
      <w:r>
        <w:rPr>
          <w:rFonts w:hint="eastAsia" w:ascii="宋体" w:hAnsi="宋体"/>
          <w:sz w:val="24"/>
        </w:rPr>
        <w:t>（2）按照招标文件规定的评标办法和评标标准进行评标，对评审意见承担个人责任；</w:t>
      </w:r>
    </w:p>
    <w:p>
      <w:pPr>
        <w:adjustRightInd w:val="0"/>
        <w:snapToGrid w:val="0"/>
        <w:spacing w:line="440" w:lineRule="exact"/>
        <w:ind w:firstLine="482"/>
        <w:outlineLvl w:val="3"/>
        <w:rPr>
          <w:rFonts w:ascii="宋体" w:hAnsi="宋体"/>
          <w:sz w:val="24"/>
        </w:rPr>
      </w:pPr>
      <w:r>
        <w:rPr>
          <w:rFonts w:hint="eastAsia" w:ascii="宋体" w:hAnsi="宋体"/>
          <w:sz w:val="24"/>
        </w:rPr>
        <w:t>（3）对评标过程和结果，以及投标人的商业秘密保密；</w:t>
      </w:r>
    </w:p>
    <w:p>
      <w:pPr>
        <w:adjustRightInd w:val="0"/>
        <w:snapToGrid w:val="0"/>
        <w:spacing w:line="440" w:lineRule="exact"/>
        <w:ind w:firstLine="482"/>
        <w:outlineLvl w:val="3"/>
        <w:rPr>
          <w:rFonts w:ascii="宋体" w:hAnsi="宋体"/>
          <w:sz w:val="24"/>
        </w:rPr>
      </w:pPr>
      <w:r>
        <w:rPr>
          <w:rFonts w:hint="eastAsia" w:ascii="宋体" w:hAnsi="宋体"/>
          <w:sz w:val="24"/>
        </w:rPr>
        <w:t>（4）配合相关部门的投诉处理工作；</w:t>
      </w:r>
    </w:p>
    <w:p>
      <w:pPr>
        <w:adjustRightInd w:val="0"/>
        <w:snapToGrid w:val="0"/>
        <w:spacing w:line="440" w:lineRule="exact"/>
        <w:ind w:firstLine="482"/>
        <w:outlineLvl w:val="3"/>
        <w:rPr>
          <w:rFonts w:ascii="宋体" w:hAnsi="宋体"/>
          <w:sz w:val="24"/>
        </w:rPr>
      </w:pPr>
      <w:r>
        <w:rPr>
          <w:rFonts w:hint="eastAsia" w:ascii="宋体" w:hAnsi="宋体"/>
          <w:sz w:val="24"/>
        </w:rPr>
        <w:t>（5）配合招标采购单位答复投标人提出的质疑。</w:t>
      </w:r>
    </w:p>
    <w:p>
      <w:pPr>
        <w:adjustRightInd w:val="0"/>
        <w:snapToGrid w:val="0"/>
        <w:spacing w:line="440" w:lineRule="exact"/>
        <w:ind w:firstLine="482"/>
        <w:outlineLvl w:val="3"/>
        <w:rPr>
          <w:rFonts w:ascii="宋体" w:hAnsi="宋体"/>
          <w:sz w:val="24"/>
        </w:rPr>
      </w:pPr>
      <w:r>
        <w:rPr>
          <w:rFonts w:ascii="宋体" w:hAnsi="宋体"/>
          <w:sz w:val="24"/>
        </w:rPr>
        <w:t>3</w:t>
      </w:r>
      <w:r>
        <w:rPr>
          <w:rFonts w:hint="eastAsia" w:ascii="宋体" w:hAnsi="宋体"/>
          <w:sz w:val="24"/>
        </w:rPr>
        <w:t>、项目开标后直到项目成交结果公告，发出成交通知书并授予中标人合同为止，凡属于评审、澄清、评价和比较投标的所有资料及有关授予合同等的相关信息，评标小组成员都不应向投标人或与评标无关的其他人泄露。</w:t>
      </w:r>
    </w:p>
    <w:p>
      <w:pPr>
        <w:adjustRightInd w:val="0"/>
        <w:snapToGrid w:val="0"/>
        <w:spacing w:line="440" w:lineRule="exact"/>
        <w:ind w:firstLine="482"/>
        <w:outlineLvl w:val="3"/>
        <w:rPr>
          <w:rFonts w:ascii="宋体" w:hAnsi="宋体"/>
          <w:sz w:val="24"/>
        </w:rPr>
      </w:pPr>
      <w:r>
        <w:rPr>
          <w:rFonts w:ascii="宋体" w:hAnsi="宋体"/>
          <w:sz w:val="24"/>
        </w:rPr>
        <w:t>4</w:t>
      </w:r>
      <w:r>
        <w:rPr>
          <w:rFonts w:hint="eastAsia" w:ascii="宋体" w:hAnsi="宋体"/>
          <w:sz w:val="24"/>
        </w:rPr>
        <w:t>、在投标文件的评审、澄清、评价和比较以及授予合同的过程中，投标人对采购人和评标委员会成员有施加影响的任何行为，都将取消其中标资格。</w:t>
      </w:r>
    </w:p>
    <w:p>
      <w:pPr>
        <w:adjustRightInd w:val="0"/>
        <w:snapToGrid w:val="0"/>
        <w:spacing w:line="440" w:lineRule="exact"/>
        <w:ind w:firstLine="482"/>
        <w:outlineLvl w:val="3"/>
        <w:rPr>
          <w:rFonts w:ascii="宋体" w:hAnsi="宋体"/>
          <w:b/>
          <w:sz w:val="24"/>
        </w:rPr>
      </w:pPr>
      <w:r>
        <w:rPr>
          <w:rFonts w:hint="eastAsia" w:ascii="宋体" w:hAnsi="宋体"/>
          <w:b/>
          <w:sz w:val="24"/>
        </w:rPr>
        <w:t>三、评审原则及方法：</w:t>
      </w:r>
    </w:p>
    <w:p>
      <w:pPr>
        <w:snapToGrid w:val="0"/>
        <w:spacing w:line="440" w:lineRule="exact"/>
        <w:ind w:firstLine="482"/>
        <w:outlineLvl w:val="3"/>
        <w:rPr>
          <w:rFonts w:ascii="宋体" w:hAnsi="宋体"/>
          <w:sz w:val="24"/>
        </w:rPr>
      </w:pPr>
      <w:r>
        <w:rPr>
          <w:rFonts w:hint="eastAsia" w:ascii="宋体" w:hAnsi="宋体"/>
          <w:sz w:val="24"/>
        </w:rPr>
        <w:t>1、本项目采用</w:t>
      </w:r>
      <w:r>
        <w:rPr>
          <w:rFonts w:hint="eastAsia" w:ascii="宋体" w:hAnsi="宋体"/>
          <w:sz w:val="24"/>
          <w:u w:val="single"/>
        </w:rPr>
        <w:t xml:space="preserve">  </w:t>
      </w:r>
      <w:r>
        <w:rPr>
          <w:rFonts w:hint="eastAsia" w:ascii="宋体" w:hAnsi="宋体"/>
          <w:b/>
          <w:sz w:val="24"/>
          <w:u w:val="single"/>
        </w:rPr>
        <w:t>最低价中标法</w:t>
      </w:r>
      <w:r>
        <w:rPr>
          <w:rFonts w:hint="eastAsia" w:ascii="宋体" w:hAnsi="宋体"/>
          <w:sz w:val="24"/>
          <w:u w:val="single"/>
        </w:rPr>
        <w:t xml:space="preserve">  </w:t>
      </w:r>
      <w:r>
        <w:rPr>
          <w:rFonts w:hint="eastAsia" w:ascii="宋体" w:hAnsi="宋体"/>
          <w:sz w:val="24"/>
        </w:rPr>
        <w:t>，即指在所有满足招标文件实质性要求的前提下，实际参与投标单位中有效报价最低者为中标单位，如最低价价格相同，则现场与最低报价者相同的投标单位现场进行电话再次报价，报价低者为中标单位。</w:t>
      </w:r>
    </w:p>
    <w:p>
      <w:pPr>
        <w:snapToGrid w:val="0"/>
        <w:spacing w:line="440" w:lineRule="exact"/>
        <w:ind w:firstLine="240" w:firstLineChars="100"/>
        <w:outlineLvl w:val="3"/>
        <w:rPr>
          <w:rFonts w:ascii="宋体" w:hAnsi="宋体"/>
          <w:color w:val="0000FF"/>
          <w:sz w:val="24"/>
        </w:rPr>
      </w:pPr>
      <w:r>
        <w:rPr>
          <w:rFonts w:hint="eastAsia" w:ascii="宋体" w:hAnsi="宋体"/>
          <w:color w:val="0000FF"/>
          <w:sz w:val="24"/>
        </w:rPr>
        <w:t xml:space="preserve"> 2、本项目限价6.5万元，投标价超过限价的一律作为废标处理。</w:t>
      </w:r>
    </w:p>
    <w:p>
      <w:pPr>
        <w:spacing w:line="440" w:lineRule="exact"/>
        <w:ind w:firstLine="360" w:firstLineChars="150"/>
        <w:rPr>
          <w:rFonts w:ascii="Times New Roman" w:hAnsi="Times New Roman" w:cs="Times New Roman"/>
          <w:sz w:val="32"/>
          <w:szCs w:val="32"/>
        </w:rPr>
      </w:pPr>
      <w:r>
        <w:rPr>
          <w:rFonts w:hint="eastAsia" w:ascii="宋体" w:hAnsi="宋体"/>
          <w:color w:val="000000"/>
          <w:sz w:val="24"/>
        </w:rPr>
        <w:t>3、评审争议</w:t>
      </w:r>
    </w:p>
    <w:p>
      <w:pPr>
        <w:adjustRightInd w:val="0"/>
        <w:snapToGrid w:val="0"/>
        <w:spacing w:line="440" w:lineRule="exact"/>
        <w:ind w:firstLine="480" w:firstLineChars="200"/>
        <w:outlineLvl w:val="3"/>
        <w:rPr>
          <w:rFonts w:ascii="宋体" w:hAnsi="宋体"/>
          <w:sz w:val="24"/>
        </w:rPr>
      </w:pPr>
      <w:r>
        <w:rPr>
          <w:rFonts w:hint="eastAsia" w:ascii="宋体" w:hAnsi="宋体"/>
          <w:sz w:val="24"/>
        </w:rPr>
        <w:t>评标时评委对评标的细则若有争议，由评标小组各评委集体讨论确定，并对未尽情况有最终解释权。</w:t>
      </w:r>
    </w:p>
    <w:p>
      <w:pPr>
        <w:adjustRightInd w:val="0"/>
        <w:snapToGrid w:val="0"/>
        <w:spacing w:line="440" w:lineRule="exact"/>
        <w:ind w:firstLine="480" w:firstLineChars="200"/>
        <w:outlineLvl w:val="3"/>
        <w:rPr>
          <w:rFonts w:ascii="宋体" w:hAnsi="宋体"/>
          <w:sz w:val="24"/>
        </w:rPr>
      </w:pPr>
      <w:r>
        <w:rPr>
          <w:rFonts w:hint="eastAsia" w:ascii="宋体" w:hAnsi="宋体"/>
          <w:sz w:val="24"/>
        </w:rPr>
        <w:t>4、评审结果解释</w:t>
      </w:r>
    </w:p>
    <w:p>
      <w:pPr>
        <w:adjustRightInd w:val="0"/>
        <w:snapToGrid w:val="0"/>
        <w:spacing w:line="440" w:lineRule="exact"/>
        <w:ind w:firstLine="482"/>
        <w:outlineLvl w:val="3"/>
        <w:rPr>
          <w:rFonts w:ascii="宋体" w:hAnsi="宋体"/>
          <w:sz w:val="24"/>
        </w:rPr>
      </w:pPr>
      <w:r>
        <w:rPr>
          <w:rFonts w:hint="eastAsia" w:ascii="宋体" w:hAnsi="宋体"/>
          <w:sz w:val="24"/>
        </w:rPr>
        <w:t>对落标的投标人不做落标原因的解释。</w:t>
      </w:r>
    </w:p>
    <w:p>
      <w:pPr>
        <w:snapToGrid w:val="0"/>
        <w:spacing w:line="440" w:lineRule="exact"/>
        <w:ind w:firstLine="482"/>
        <w:outlineLvl w:val="3"/>
        <w:rPr>
          <w:rFonts w:ascii="宋体" w:hAnsi="宋体"/>
          <w:b/>
          <w:sz w:val="24"/>
        </w:rPr>
      </w:pPr>
      <w:bookmarkStart w:id="1" w:name="_Toc13543213"/>
      <w:r>
        <w:rPr>
          <w:rFonts w:hint="eastAsia" w:ascii="宋体" w:hAnsi="宋体"/>
          <w:b/>
          <w:sz w:val="24"/>
        </w:rPr>
        <w:t>四、评审程序</w:t>
      </w:r>
    </w:p>
    <w:p>
      <w:pPr>
        <w:snapToGrid w:val="0"/>
        <w:spacing w:line="440" w:lineRule="exact"/>
        <w:ind w:firstLine="482"/>
        <w:outlineLvl w:val="3"/>
        <w:rPr>
          <w:rFonts w:ascii="宋体" w:hAnsi="宋体"/>
          <w:sz w:val="24"/>
        </w:rPr>
      </w:pPr>
      <w:r>
        <w:rPr>
          <w:rFonts w:hint="eastAsia" w:ascii="宋体" w:hAnsi="宋体"/>
          <w:sz w:val="24"/>
        </w:rPr>
        <w:t>1、评标小组依据投标文件的规定和要求，对投标人提供的资格证明材料是否齐全、是否满足投标文件的要求进行审查，合格的进入评标。</w:t>
      </w:r>
    </w:p>
    <w:p>
      <w:pPr>
        <w:snapToGrid w:val="0"/>
        <w:spacing w:line="440" w:lineRule="exact"/>
        <w:ind w:firstLine="482"/>
        <w:outlineLvl w:val="3"/>
        <w:rPr>
          <w:rFonts w:ascii="宋体" w:hAnsi="宋体"/>
          <w:sz w:val="24"/>
        </w:rPr>
      </w:pPr>
      <w:r>
        <w:rPr>
          <w:rFonts w:hint="eastAsia" w:ascii="宋体" w:hAnsi="宋体"/>
          <w:sz w:val="24"/>
        </w:rPr>
        <w:t>2、评标小组对符合资格条件的投标人提交的投标文件进行审查。重点审查投标文件的有效性、完整性和实质性响应程度等。</w:t>
      </w:r>
    </w:p>
    <w:p>
      <w:pPr>
        <w:snapToGrid w:val="0"/>
        <w:spacing w:line="440" w:lineRule="exact"/>
        <w:ind w:firstLine="482"/>
        <w:outlineLvl w:val="3"/>
        <w:rPr>
          <w:rFonts w:ascii="宋体" w:hAnsi="宋体"/>
          <w:sz w:val="24"/>
        </w:rPr>
      </w:pPr>
      <w:r>
        <w:rPr>
          <w:rFonts w:hint="eastAsia" w:ascii="宋体" w:hAnsi="宋体"/>
          <w:sz w:val="24"/>
        </w:rPr>
        <w:t>3、评标小组如遇投标文件中含义不明确、同类问题表述不一致或者有明显文字和计算错误的内容，可向投标人质询。投标人的澄清、说明或者补正，应当采用书面形式由投标人代表签字，但不得超出招标文件的范围或者改变其实质性内容。</w:t>
      </w:r>
    </w:p>
    <w:p>
      <w:pPr>
        <w:snapToGrid w:val="0"/>
        <w:spacing w:line="440" w:lineRule="exact"/>
        <w:ind w:firstLine="482"/>
        <w:outlineLvl w:val="3"/>
        <w:rPr>
          <w:rFonts w:ascii="宋体" w:hAnsi="宋体"/>
          <w:sz w:val="24"/>
        </w:rPr>
      </w:pPr>
      <w:r>
        <w:rPr>
          <w:rFonts w:hint="eastAsia" w:ascii="宋体" w:hAnsi="宋体"/>
          <w:sz w:val="24"/>
        </w:rPr>
        <w:t>4、投标中的任何一方不得透露与评标有关的其他投标人技术资料、报价和其他信息。招标文件有实质性变动的，评标小组应以书面形式通知所有投标人。</w:t>
      </w:r>
    </w:p>
    <w:p>
      <w:pPr>
        <w:snapToGrid w:val="0"/>
        <w:spacing w:line="440" w:lineRule="exact"/>
        <w:ind w:firstLine="482"/>
        <w:outlineLvl w:val="3"/>
        <w:rPr>
          <w:rFonts w:ascii="宋体" w:hAnsi="宋体"/>
          <w:sz w:val="24"/>
        </w:rPr>
      </w:pPr>
      <w:r>
        <w:rPr>
          <w:rFonts w:hint="eastAsia" w:ascii="宋体" w:hAnsi="宋体"/>
          <w:sz w:val="24"/>
        </w:rPr>
        <w:t>5、评标小组按招标文件规定的评标方法和标准，对资格性检查和符合性检查合格的投标人的投标文件进行商务和技术评估，综合比较与评价确定其商务技术得分。</w:t>
      </w:r>
    </w:p>
    <w:p>
      <w:pPr>
        <w:snapToGrid w:val="0"/>
        <w:spacing w:line="440" w:lineRule="exact"/>
        <w:ind w:firstLine="482"/>
        <w:outlineLvl w:val="3"/>
        <w:rPr>
          <w:rFonts w:ascii="宋体" w:hAnsi="宋体"/>
          <w:sz w:val="24"/>
        </w:rPr>
      </w:pPr>
      <w:r>
        <w:rPr>
          <w:rFonts w:hint="eastAsia" w:ascii="宋体" w:hAnsi="宋体"/>
          <w:sz w:val="24"/>
        </w:rPr>
        <w:t>6、评标小组依据技术标评审得分确定入围商务报价的投标人后，根据投标人的报价，结合其技术标评审得分后为综合得分，并由高到低顺序排列，综合得分最高的确定成交人，并将结果通知所有投标人。</w:t>
      </w:r>
    </w:p>
    <w:p>
      <w:pPr>
        <w:snapToGrid w:val="0"/>
        <w:spacing w:line="440" w:lineRule="exact"/>
        <w:ind w:firstLine="482"/>
        <w:outlineLvl w:val="3"/>
        <w:rPr>
          <w:rFonts w:ascii="宋体" w:hAnsi="宋体"/>
          <w:sz w:val="24"/>
        </w:rPr>
      </w:pPr>
      <w:r>
        <w:rPr>
          <w:rFonts w:hint="eastAsia" w:ascii="宋体" w:hAnsi="宋体"/>
          <w:sz w:val="24"/>
        </w:rPr>
        <w:t>7、确定成交人的特殊情况处理：采用综合评分法综合得分相同的，按投标报价由低到高顺序排列。综合得分且投标报价相同的，按技术指标优劣顺序排列。</w:t>
      </w:r>
    </w:p>
    <w:p>
      <w:pPr>
        <w:snapToGrid w:val="0"/>
        <w:spacing w:line="440" w:lineRule="exact"/>
        <w:ind w:firstLine="482"/>
        <w:outlineLvl w:val="3"/>
        <w:rPr>
          <w:rFonts w:ascii="宋体" w:hAnsi="宋体"/>
          <w:b/>
          <w:sz w:val="24"/>
        </w:rPr>
      </w:pPr>
      <w:r>
        <w:rPr>
          <w:rFonts w:hint="eastAsia" w:ascii="宋体" w:hAnsi="宋体"/>
          <w:b/>
          <w:sz w:val="24"/>
        </w:rPr>
        <w:t>五、出现下列情形之一的，作无效投标处理</w:t>
      </w:r>
    </w:p>
    <w:p>
      <w:pPr>
        <w:snapToGrid w:val="0"/>
        <w:spacing w:line="440" w:lineRule="exact"/>
        <w:ind w:firstLine="482"/>
        <w:outlineLvl w:val="3"/>
        <w:rPr>
          <w:rFonts w:ascii="宋体" w:hAnsi="宋体"/>
          <w:sz w:val="24"/>
        </w:rPr>
      </w:pPr>
      <w:r>
        <w:rPr>
          <w:rFonts w:hint="eastAsia" w:ascii="宋体" w:hAnsi="宋体"/>
          <w:sz w:val="24"/>
        </w:rPr>
        <w:t>1、未按时交纳投标保证金的；</w:t>
      </w:r>
    </w:p>
    <w:p>
      <w:pPr>
        <w:snapToGrid w:val="0"/>
        <w:spacing w:line="440" w:lineRule="exact"/>
        <w:ind w:firstLine="482"/>
        <w:outlineLvl w:val="3"/>
        <w:rPr>
          <w:rFonts w:ascii="宋体" w:hAnsi="宋体"/>
          <w:sz w:val="24"/>
        </w:rPr>
      </w:pPr>
      <w:r>
        <w:rPr>
          <w:rFonts w:hint="eastAsia" w:ascii="宋体" w:hAnsi="宋体"/>
          <w:sz w:val="24"/>
        </w:rPr>
        <w:t>2、投标文件未按规定要求装订、密封、签署、盖章的；</w:t>
      </w:r>
    </w:p>
    <w:p>
      <w:pPr>
        <w:snapToGrid w:val="0"/>
        <w:spacing w:line="440" w:lineRule="exact"/>
        <w:ind w:firstLine="482"/>
        <w:outlineLvl w:val="3"/>
        <w:rPr>
          <w:rFonts w:ascii="宋体" w:hAnsi="宋体"/>
          <w:sz w:val="24"/>
        </w:rPr>
      </w:pPr>
      <w:r>
        <w:rPr>
          <w:rFonts w:hint="eastAsia" w:ascii="宋体" w:hAnsi="宋体"/>
          <w:sz w:val="24"/>
        </w:rPr>
        <w:t>3、投标文件技术标部分出现商务报价的内容；</w:t>
      </w:r>
    </w:p>
    <w:p>
      <w:pPr>
        <w:snapToGrid w:val="0"/>
        <w:spacing w:line="440" w:lineRule="exact"/>
        <w:ind w:firstLine="482"/>
        <w:outlineLvl w:val="3"/>
        <w:rPr>
          <w:rFonts w:ascii="宋体" w:hAnsi="宋体"/>
          <w:sz w:val="24"/>
        </w:rPr>
      </w:pPr>
      <w:r>
        <w:rPr>
          <w:rFonts w:hint="eastAsia" w:ascii="宋体" w:hAnsi="宋体"/>
          <w:sz w:val="24"/>
        </w:rPr>
        <w:t>4、不具备投标文件规定的资格要求的；</w:t>
      </w:r>
    </w:p>
    <w:p>
      <w:pPr>
        <w:snapToGrid w:val="0"/>
        <w:spacing w:line="440" w:lineRule="exact"/>
        <w:ind w:firstLine="482"/>
        <w:outlineLvl w:val="3"/>
        <w:rPr>
          <w:rFonts w:ascii="宋体" w:hAnsi="宋体"/>
          <w:sz w:val="24"/>
        </w:rPr>
      </w:pPr>
      <w:r>
        <w:rPr>
          <w:rFonts w:hint="eastAsia" w:ascii="宋体" w:hAnsi="宋体"/>
          <w:sz w:val="24"/>
        </w:rPr>
        <w:t>5、不符合法律、法规和投标文件中规定的其他实质性要求的；</w:t>
      </w:r>
    </w:p>
    <w:p>
      <w:pPr>
        <w:snapToGrid w:val="0"/>
        <w:spacing w:line="440" w:lineRule="exact"/>
        <w:ind w:firstLine="482"/>
        <w:outlineLvl w:val="3"/>
        <w:rPr>
          <w:rFonts w:ascii="宋体" w:hAnsi="宋体"/>
          <w:sz w:val="24"/>
        </w:rPr>
      </w:pPr>
      <w:r>
        <w:rPr>
          <w:rFonts w:hint="eastAsia" w:ascii="宋体" w:hAnsi="宋体"/>
          <w:sz w:val="24"/>
        </w:rPr>
        <w:t>6、未能在规定时间内踏勘现场并提交踏勘表的。</w:t>
      </w:r>
    </w:p>
    <w:p>
      <w:pPr>
        <w:snapToGrid w:val="0"/>
        <w:spacing w:line="440" w:lineRule="exact"/>
        <w:ind w:firstLine="482"/>
        <w:outlineLvl w:val="3"/>
        <w:rPr>
          <w:rFonts w:ascii="宋体" w:hAnsi="宋体"/>
          <w:sz w:val="24"/>
        </w:rPr>
      </w:pPr>
      <w:r>
        <w:rPr>
          <w:rFonts w:hint="eastAsia" w:ascii="宋体" w:hAnsi="宋体"/>
          <w:sz w:val="24"/>
        </w:rPr>
        <w:t>6、评标小组可以认定为无效投标的其他情况。</w:t>
      </w:r>
    </w:p>
    <w:p>
      <w:pPr>
        <w:snapToGrid w:val="0"/>
        <w:spacing w:line="440" w:lineRule="exact"/>
        <w:ind w:firstLine="482"/>
        <w:outlineLvl w:val="3"/>
        <w:rPr>
          <w:rFonts w:ascii="宋体" w:hAnsi="宋体"/>
          <w:b/>
          <w:sz w:val="24"/>
        </w:rPr>
      </w:pPr>
      <w:r>
        <w:rPr>
          <w:rFonts w:hint="eastAsia" w:ascii="宋体" w:hAnsi="宋体"/>
          <w:b/>
          <w:sz w:val="24"/>
        </w:rPr>
        <w:t>六、出现下列情形之一的，作废标处理</w:t>
      </w:r>
    </w:p>
    <w:p>
      <w:pPr>
        <w:snapToGrid w:val="0"/>
        <w:spacing w:line="440" w:lineRule="exact"/>
        <w:ind w:firstLine="482"/>
        <w:outlineLvl w:val="3"/>
        <w:rPr>
          <w:rFonts w:ascii="宋体" w:hAnsi="宋体"/>
          <w:b/>
          <w:color w:val="FF0000"/>
          <w:sz w:val="24"/>
        </w:rPr>
      </w:pPr>
      <w:r>
        <w:rPr>
          <w:rFonts w:hint="eastAsia" w:ascii="宋体" w:hAnsi="宋体"/>
          <w:sz w:val="24"/>
        </w:rPr>
        <w:t>1、符合资格条件或者对招标文件作实质响应的投标人不足3家的（符合《政府采购货物和服务招标投标管理办法》第四十三条的除外）；</w:t>
      </w:r>
    </w:p>
    <w:p>
      <w:pPr>
        <w:snapToGrid w:val="0"/>
        <w:spacing w:line="440" w:lineRule="exact"/>
        <w:ind w:firstLine="482"/>
        <w:outlineLvl w:val="3"/>
        <w:rPr>
          <w:rFonts w:ascii="宋体" w:hAnsi="宋体"/>
          <w:sz w:val="24"/>
        </w:rPr>
      </w:pPr>
      <w:r>
        <w:rPr>
          <w:rFonts w:hint="eastAsia" w:ascii="宋体" w:hAnsi="宋体"/>
          <w:sz w:val="24"/>
        </w:rPr>
        <w:t>2、出现影响采购公正的违法违规行为的；</w:t>
      </w:r>
    </w:p>
    <w:p>
      <w:pPr>
        <w:snapToGrid w:val="0"/>
        <w:spacing w:line="440" w:lineRule="exact"/>
        <w:ind w:firstLine="482"/>
        <w:outlineLvl w:val="3"/>
        <w:rPr>
          <w:rFonts w:ascii="宋体" w:hAnsi="宋体"/>
          <w:sz w:val="24"/>
        </w:rPr>
      </w:pPr>
      <w:r>
        <w:rPr>
          <w:rFonts w:hint="eastAsia" w:ascii="宋体" w:hAnsi="宋体"/>
          <w:sz w:val="24"/>
        </w:rPr>
        <w:t>3、投标人报价超出限价的；</w:t>
      </w:r>
    </w:p>
    <w:p>
      <w:pPr>
        <w:snapToGrid w:val="0"/>
        <w:spacing w:line="440" w:lineRule="exact"/>
        <w:ind w:firstLine="482"/>
        <w:outlineLvl w:val="3"/>
        <w:rPr>
          <w:rFonts w:ascii="宋体" w:hAnsi="宋体"/>
          <w:sz w:val="24"/>
        </w:rPr>
      </w:pPr>
      <w:r>
        <w:rPr>
          <w:rFonts w:hint="eastAsia" w:ascii="宋体" w:hAnsi="宋体"/>
          <w:sz w:val="24"/>
        </w:rPr>
        <w:t>4、因重大变故，采购任务被取消的；</w:t>
      </w:r>
    </w:p>
    <w:p>
      <w:pPr>
        <w:snapToGrid w:val="0"/>
        <w:spacing w:line="440" w:lineRule="exact"/>
        <w:ind w:firstLine="482"/>
        <w:outlineLvl w:val="3"/>
        <w:rPr>
          <w:rFonts w:ascii="宋体" w:hAnsi="宋体"/>
          <w:color w:val="FF0000"/>
          <w:sz w:val="24"/>
        </w:rPr>
      </w:pPr>
      <w:r>
        <w:rPr>
          <w:rFonts w:hint="eastAsia" w:ascii="宋体" w:hAnsi="宋体"/>
          <w:sz w:val="24"/>
        </w:rPr>
        <w:t>5、评标小组依据法律法规可以认定为废标的其他情况。</w:t>
      </w:r>
    </w:p>
    <w:p>
      <w:pPr>
        <w:snapToGrid w:val="0"/>
        <w:spacing w:line="440" w:lineRule="exact"/>
        <w:ind w:firstLine="482"/>
        <w:outlineLvl w:val="3"/>
        <w:rPr>
          <w:rFonts w:ascii="宋体" w:hAnsi="宋体"/>
          <w:b/>
          <w:sz w:val="24"/>
        </w:rPr>
      </w:pPr>
      <w:r>
        <w:rPr>
          <w:rFonts w:hint="eastAsia" w:ascii="宋体" w:hAnsi="宋体"/>
          <w:b/>
          <w:sz w:val="24"/>
        </w:rPr>
        <w:t>七、成交通知</w:t>
      </w:r>
    </w:p>
    <w:p>
      <w:pPr>
        <w:spacing w:line="440" w:lineRule="exact"/>
        <w:ind w:firstLine="482"/>
        <w:outlineLvl w:val="3"/>
        <w:rPr>
          <w:rFonts w:ascii="宋体" w:hAnsi="宋体"/>
          <w:kern w:val="0"/>
          <w:sz w:val="24"/>
        </w:rPr>
      </w:pPr>
      <w:r>
        <w:rPr>
          <w:rFonts w:ascii="宋体" w:hAnsi="宋体"/>
          <w:kern w:val="0"/>
          <w:sz w:val="24"/>
        </w:rPr>
        <w:t>1、开标结束后，招标采购单位将成交结果在指定媒体上公告3个工作日，同时向中标人发出《中标通知书》。</w:t>
      </w:r>
    </w:p>
    <w:p>
      <w:pPr>
        <w:spacing w:line="440" w:lineRule="exact"/>
        <w:ind w:firstLine="482"/>
        <w:outlineLvl w:val="3"/>
        <w:rPr>
          <w:rFonts w:ascii="宋体" w:hAnsi="宋体"/>
          <w:b/>
          <w:kern w:val="0"/>
          <w:sz w:val="24"/>
        </w:rPr>
      </w:pPr>
      <w:r>
        <w:rPr>
          <w:rFonts w:ascii="宋体" w:hAnsi="宋体"/>
          <w:kern w:val="0"/>
          <w:sz w:val="24"/>
        </w:rPr>
        <w:t xml:space="preserve">2、《中标通知书》一经发出，即具有法律效力。采购人、中标人依法承担法律责任。 </w:t>
      </w:r>
      <w:r>
        <w:rPr>
          <w:rFonts w:ascii="宋体" w:hAnsi="宋体"/>
          <w:b/>
          <w:kern w:val="0"/>
          <w:sz w:val="24"/>
        </w:rPr>
        <w:t xml:space="preserve"> </w:t>
      </w:r>
    </w:p>
    <w:bookmarkEnd w:id="1"/>
    <w:p>
      <w:pPr>
        <w:tabs>
          <w:tab w:val="left" w:pos="1050"/>
          <w:tab w:val="right" w:leader="dot" w:pos="9402"/>
        </w:tabs>
        <w:spacing w:before="468" w:beforeLines="150" w:line="200" w:lineRule="exact"/>
        <w:jc w:val="center"/>
        <w:outlineLvl w:val="0"/>
        <w:rPr>
          <w:rFonts w:ascii="仿宋_GB2312" w:eastAsia="仿宋_GB2312"/>
          <w:b/>
          <w:w w:val="80"/>
          <w:sz w:val="32"/>
          <w:szCs w:val="32"/>
        </w:rPr>
      </w:pP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第四章  合同授予</w:t>
      </w:r>
    </w:p>
    <w:p>
      <w:pPr>
        <w:spacing w:line="440" w:lineRule="exact"/>
        <w:ind w:firstLine="482"/>
        <w:outlineLvl w:val="3"/>
        <w:rPr>
          <w:rFonts w:ascii="宋体" w:hAnsi="宋体"/>
          <w:kern w:val="0"/>
          <w:sz w:val="24"/>
        </w:rPr>
      </w:pPr>
      <w:bookmarkStart w:id="2" w:name="_Toc94585343"/>
      <w:bookmarkStart w:id="3" w:name="_Toc363573858"/>
      <w:r>
        <w:rPr>
          <w:rFonts w:hint="eastAsia" w:ascii="宋体" w:hAnsi="宋体"/>
          <w:kern w:val="0"/>
          <w:sz w:val="24"/>
        </w:rPr>
        <w:t>1、中标人在接到代理机构发出送达的《成交通知书》后30日内与采购人签订</w:t>
      </w:r>
      <w:r>
        <w:rPr>
          <w:rFonts w:hint="eastAsia" w:ascii="宋体" w:hAnsi="宋体"/>
          <w:color w:val="000000"/>
          <w:kern w:val="0"/>
          <w:sz w:val="24"/>
        </w:rPr>
        <w:t>政府采购合同</w:t>
      </w:r>
      <w:r>
        <w:rPr>
          <w:rFonts w:hint="eastAsia" w:ascii="宋体" w:hAnsi="宋体"/>
          <w:b/>
          <w:color w:val="000000"/>
          <w:kern w:val="0"/>
          <w:sz w:val="24"/>
        </w:rPr>
        <w:t>（一式肆份，采购人、中标人）</w:t>
      </w:r>
      <w:r>
        <w:rPr>
          <w:rFonts w:hint="eastAsia" w:ascii="宋体" w:hAnsi="宋体"/>
          <w:color w:val="000000"/>
          <w:kern w:val="0"/>
          <w:sz w:val="24"/>
        </w:rPr>
        <w:t>，所签合同不得对招标文件</w:t>
      </w:r>
      <w:r>
        <w:rPr>
          <w:rFonts w:hint="eastAsia" w:ascii="宋体" w:hAnsi="宋体"/>
          <w:kern w:val="0"/>
          <w:sz w:val="24"/>
        </w:rPr>
        <w:t>作实质性修改，否则投标保证金将不予退还，由此给采购人造成损失的，中标人还应承担赔偿责任。采购人不得向中标人提出不合理的要求作为签订合同的条件，不得与中标人私下订立背离招标文件实质性内容的协议。</w:t>
      </w:r>
    </w:p>
    <w:p>
      <w:pPr>
        <w:spacing w:line="440" w:lineRule="exact"/>
        <w:ind w:firstLine="482"/>
        <w:outlineLvl w:val="3"/>
        <w:rPr>
          <w:rFonts w:ascii="宋体" w:hAnsi="宋体"/>
          <w:kern w:val="0"/>
          <w:sz w:val="24"/>
        </w:rPr>
      </w:pPr>
      <w:r>
        <w:rPr>
          <w:rFonts w:hint="eastAsia" w:ascii="宋体" w:hAnsi="宋体"/>
          <w:kern w:val="0"/>
          <w:sz w:val="24"/>
        </w:rPr>
        <w:t>2、招标文件、中标人的投标文件及招标评审过程中有关书面澄清、承诺等均应作为合同附件，具有同等的法律效力。</w:t>
      </w:r>
    </w:p>
    <w:p>
      <w:pPr>
        <w:spacing w:line="440" w:lineRule="exact"/>
        <w:ind w:firstLine="482"/>
        <w:outlineLvl w:val="3"/>
        <w:rPr>
          <w:rFonts w:ascii="宋体" w:hAnsi="宋体"/>
          <w:kern w:val="0"/>
          <w:sz w:val="24"/>
        </w:rPr>
      </w:pPr>
      <w:r>
        <w:rPr>
          <w:rFonts w:hint="eastAsia" w:ascii="宋体" w:hAnsi="宋体"/>
          <w:kern w:val="0"/>
          <w:sz w:val="24"/>
        </w:rPr>
        <w:t>3、中标人不得采用转包、分包的形式履行合同，否则，采购人有权终止合同，造成采购人损失的，中标人应承担相应赔偿责任。</w:t>
      </w: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 xml:space="preserve">第五章  </w:t>
      </w:r>
      <w:bookmarkEnd w:id="2"/>
      <w:r>
        <w:rPr>
          <w:rFonts w:hint="eastAsia" w:ascii="宋体" w:hAnsi="宋体"/>
          <w:b/>
          <w:w w:val="80"/>
          <w:sz w:val="36"/>
          <w:szCs w:val="36"/>
        </w:rPr>
        <w:t>履约验收及付款</w:t>
      </w:r>
      <w:bookmarkEnd w:id="3"/>
    </w:p>
    <w:p>
      <w:pPr>
        <w:snapToGrid w:val="0"/>
        <w:spacing w:line="440" w:lineRule="exact"/>
        <w:ind w:firstLine="482"/>
        <w:outlineLvl w:val="3"/>
        <w:rPr>
          <w:rFonts w:ascii="宋体" w:hAnsi="宋体"/>
          <w:sz w:val="24"/>
        </w:rPr>
      </w:pPr>
      <w:bookmarkStart w:id="4" w:name="_Toc363573859"/>
      <w:r>
        <w:rPr>
          <w:rFonts w:hint="eastAsia" w:ascii="宋体" w:hAnsi="宋体"/>
          <w:sz w:val="24"/>
        </w:rPr>
        <w:t>一、采购人和中标人应相互配合，按政府采购合同约定积极组织本项目的实施，确保按时交货。交货完成后，中标人应以书面形式向采购人提出验收申请，采购人接到申请后应及时组织验收。</w:t>
      </w:r>
    </w:p>
    <w:p>
      <w:pPr>
        <w:snapToGrid w:val="0"/>
        <w:spacing w:line="440" w:lineRule="exact"/>
        <w:ind w:firstLine="482"/>
        <w:outlineLvl w:val="3"/>
        <w:rPr>
          <w:rFonts w:ascii="宋体" w:hAnsi="宋体"/>
          <w:sz w:val="24"/>
        </w:rPr>
      </w:pPr>
      <w:r>
        <w:rPr>
          <w:rFonts w:hint="eastAsia" w:ascii="宋体" w:hAnsi="宋体"/>
          <w:sz w:val="24"/>
        </w:rPr>
        <w:t>二、采购人、中标人不按政府采购合同规定履约，出现违约情形，应当及时纠正或补偿，造成损失的，按合同约定追究违约责任；履约中发现有假冒、伪劣、走私产品、商业贿赂等违法情形的，应由采购人移交工商、质监、公安等行政执法部门依法查处。</w:t>
      </w:r>
    </w:p>
    <w:bookmarkEnd w:id="4"/>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ascii="宋体" w:hAnsi="宋体"/>
          <w:b/>
          <w:w w:val="80"/>
          <w:sz w:val="36"/>
          <w:szCs w:val="36"/>
        </w:rPr>
        <w:t>第</w:t>
      </w:r>
      <w:r>
        <w:rPr>
          <w:rFonts w:hint="eastAsia" w:ascii="宋体" w:hAnsi="宋体"/>
          <w:b/>
          <w:w w:val="80"/>
          <w:sz w:val="36"/>
          <w:szCs w:val="36"/>
        </w:rPr>
        <w:t>六</w:t>
      </w:r>
      <w:r>
        <w:rPr>
          <w:rFonts w:ascii="宋体" w:hAnsi="宋体"/>
          <w:b/>
          <w:w w:val="80"/>
          <w:sz w:val="36"/>
          <w:szCs w:val="36"/>
        </w:rPr>
        <w:t xml:space="preserve">章 </w:t>
      </w:r>
      <w:r>
        <w:rPr>
          <w:rFonts w:hint="eastAsia" w:ascii="宋体" w:hAnsi="宋体"/>
          <w:b/>
          <w:w w:val="80"/>
          <w:sz w:val="36"/>
          <w:szCs w:val="36"/>
        </w:rPr>
        <w:t xml:space="preserve"> 质疑与投诉</w:t>
      </w:r>
    </w:p>
    <w:p>
      <w:pPr>
        <w:snapToGrid w:val="0"/>
        <w:spacing w:line="440" w:lineRule="exact"/>
        <w:ind w:firstLine="482"/>
        <w:outlineLvl w:val="3"/>
        <w:rPr>
          <w:rFonts w:ascii="宋体" w:hAnsi="宋体"/>
          <w:b/>
          <w:sz w:val="24"/>
        </w:rPr>
      </w:pPr>
      <w:r>
        <w:rPr>
          <w:rFonts w:hint="eastAsia" w:ascii="宋体" w:hAnsi="宋体"/>
          <w:b/>
          <w:sz w:val="24"/>
        </w:rPr>
        <w:t>一、质疑的提出</w:t>
      </w:r>
    </w:p>
    <w:p>
      <w:pPr>
        <w:snapToGrid w:val="0"/>
        <w:spacing w:line="440" w:lineRule="exact"/>
        <w:ind w:firstLine="482"/>
        <w:outlineLvl w:val="3"/>
        <w:rPr>
          <w:rFonts w:ascii="宋体" w:hAnsi="宋体"/>
          <w:sz w:val="24"/>
        </w:rPr>
      </w:pPr>
      <w:r>
        <w:rPr>
          <w:rFonts w:hint="eastAsia" w:ascii="宋体" w:hAnsi="宋体"/>
          <w:sz w:val="24"/>
        </w:rPr>
        <w:t>1、质疑必须是直接参加本次招投标活动的当事人。</w:t>
      </w:r>
    </w:p>
    <w:p>
      <w:pPr>
        <w:snapToGrid w:val="0"/>
        <w:spacing w:line="440" w:lineRule="exact"/>
        <w:ind w:firstLine="482"/>
        <w:outlineLvl w:val="3"/>
        <w:rPr>
          <w:rFonts w:ascii="宋体" w:hAnsi="宋体"/>
          <w:sz w:val="24"/>
        </w:rPr>
      </w:pPr>
      <w:r>
        <w:rPr>
          <w:rFonts w:hint="eastAsia" w:ascii="宋体" w:hAnsi="宋体"/>
          <w:sz w:val="24"/>
        </w:rPr>
        <w:t>2、取得招标文件的供应商应根据招标文件第二章 “投标人须知”中“第一条第4款”的约定提出质疑，投标文件接收截止后未进行投标登记的供应商，不能就响应文件接收截止后的招标过程、成交结果提出质疑；在招标过程中，凡主持人或评标小组明确提出须由投标人确认的事项，投标人当场无异议的，事后不得提出质疑。</w:t>
      </w:r>
    </w:p>
    <w:p>
      <w:pPr>
        <w:snapToGrid w:val="0"/>
        <w:spacing w:line="440" w:lineRule="exact"/>
        <w:ind w:firstLine="482"/>
        <w:outlineLvl w:val="3"/>
        <w:rPr>
          <w:rFonts w:ascii="宋体" w:hAnsi="宋体"/>
          <w:sz w:val="24"/>
        </w:rPr>
      </w:pPr>
      <w:r>
        <w:rPr>
          <w:rFonts w:hint="eastAsia" w:ascii="宋体" w:hAnsi="宋体"/>
          <w:sz w:val="24"/>
        </w:rPr>
        <w:t>3、提出质疑时，必须坚持“谁主张，谁举证”、“实事求是”的原则，不能臆测。属于须由法定部门调查、侦查或先行作出相关认定的事项，质疑人应当依法申请具有法定职权的部门查清、认定，并将相关结果提供给招标人、采购单位。招标人、采购单位不具有法定调查、认定的权限。</w:t>
      </w:r>
    </w:p>
    <w:p>
      <w:pPr>
        <w:snapToGrid w:val="0"/>
        <w:spacing w:line="440" w:lineRule="exact"/>
        <w:ind w:firstLine="482"/>
        <w:outlineLvl w:val="3"/>
        <w:rPr>
          <w:rFonts w:ascii="宋体" w:hAnsi="宋体"/>
          <w:sz w:val="24"/>
        </w:rPr>
      </w:pPr>
      <w:r>
        <w:rPr>
          <w:rFonts w:hint="eastAsia" w:ascii="宋体" w:hAnsi="宋体"/>
          <w:sz w:val="24"/>
        </w:rPr>
        <w:t>4、对本次招投标有质疑的，须实名制以书面形式提出，不得进行虚假、恶意质疑。</w:t>
      </w:r>
    </w:p>
    <w:p>
      <w:pPr>
        <w:snapToGrid w:val="0"/>
        <w:spacing w:line="440" w:lineRule="exact"/>
        <w:ind w:firstLine="482"/>
        <w:outlineLvl w:val="3"/>
        <w:rPr>
          <w:rFonts w:ascii="宋体" w:hAnsi="宋体"/>
          <w:sz w:val="24"/>
        </w:rPr>
      </w:pPr>
      <w:r>
        <w:rPr>
          <w:rFonts w:hint="eastAsia" w:ascii="宋体" w:hAnsi="宋体"/>
          <w:sz w:val="24"/>
        </w:rPr>
        <w:t>质疑人应在质疑有效期内以书面形式提出《质疑函》（请在南通市政府采购网下载中心自行下载），内容应包括质疑事项、主要内容、事实依据、适应法规条款、佐证材料等。同时，质疑人应保证其提出的质疑内容及相关佐证材料的真实性及来源的合法性，并承担相应的法律责任。</w:t>
      </w:r>
    </w:p>
    <w:p>
      <w:pPr>
        <w:snapToGrid w:val="0"/>
        <w:spacing w:line="440" w:lineRule="exact"/>
        <w:ind w:firstLine="482"/>
        <w:outlineLvl w:val="3"/>
        <w:rPr>
          <w:rFonts w:ascii="宋体" w:hAnsi="宋体"/>
          <w:sz w:val="24"/>
        </w:rPr>
      </w:pPr>
      <w:r>
        <w:rPr>
          <w:rFonts w:hint="eastAsia" w:ascii="宋体" w:hAnsi="宋体"/>
          <w:sz w:val="24"/>
        </w:rPr>
        <w:t>对不能提供相关佐证材料的、涉及商业秘密的、非书面形式的、非送达的、匿名的《质疑函》作无效质疑处理，将不予受理。</w:t>
      </w:r>
    </w:p>
    <w:p>
      <w:pPr>
        <w:snapToGrid w:val="0"/>
        <w:spacing w:line="440" w:lineRule="exact"/>
        <w:ind w:firstLine="482"/>
        <w:outlineLvl w:val="3"/>
        <w:rPr>
          <w:rFonts w:ascii="宋体" w:hAnsi="宋体"/>
          <w:sz w:val="24"/>
        </w:rPr>
      </w:pPr>
      <w:r>
        <w:rPr>
          <w:rFonts w:hint="eastAsia" w:ascii="宋体" w:hAnsi="宋体"/>
          <w:sz w:val="24"/>
        </w:rPr>
        <w:t>相关佐证材料要具备客观性、关联性、合法性，无法查实的（如宣传册、媒体报道、猜测、推理等）不能作为佐证材料。</w:t>
      </w:r>
    </w:p>
    <w:p>
      <w:pPr>
        <w:snapToGrid w:val="0"/>
        <w:spacing w:line="440" w:lineRule="exact"/>
        <w:ind w:firstLine="482"/>
        <w:outlineLvl w:val="3"/>
        <w:rPr>
          <w:rFonts w:ascii="宋体" w:hAnsi="宋体"/>
          <w:sz w:val="24"/>
        </w:rPr>
      </w:pPr>
      <w:r>
        <w:rPr>
          <w:rFonts w:hint="eastAsia" w:ascii="宋体" w:hAnsi="宋体"/>
          <w:sz w:val="24"/>
        </w:rPr>
        <w:t>招标人、采购单位不负责搜集相关佐证材料等工作。</w:t>
      </w:r>
    </w:p>
    <w:p>
      <w:pPr>
        <w:snapToGrid w:val="0"/>
        <w:spacing w:line="440" w:lineRule="exact"/>
        <w:ind w:firstLine="482"/>
        <w:outlineLvl w:val="3"/>
        <w:rPr>
          <w:rFonts w:ascii="宋体" w:hAnsi="宋体"/>
          <w:b/>
          <w:sz w:val="24"/>
        </w:rPr>
      </w:pPr>
      <w:r>
        <w:rPr>
          <w:rFonts w:hint="eastAsia" w:ascii="宋体" w:hAnsi="宋体"/>
          <w:b/>
          <w:sz w:val="24"/>
        </w:rPr>
        <w:t>二、《质疑函》的受理和回复</w:t>
      </w:r>
    </w:p>
    <w:p>
      <w:pPr>
        <w:snapToGrid w:val="0"/>
        <w:spacing w:line="440" w:lineRule="exact"/>
        <w:ind w:firstLine="482"/>
        <w:outlineLvl w:val="3"/>
        <w:rPr>
          <w:rFonts w:ascii="宋体" w:hAnsi="宋体"/>
          <w:sz w:val="24"/>
        </w:rPr>
      </w:pPr>
      <w:r>
        <w:rPr>
          <w:rFonts w:hint="eastAsia" w:ascii="宋体" w:hAnsi="宋体"/>
          <w:sz w:val="24"/>
        </w:rPr>
        <w:t>1、《质疑函》须由质疑人的法定代表人或参加本次招标授权人送达采购单位和招标人。</w:t>
      </w:r>
    </w:p>
    <w:p>
      <w:pPr>
        <w:snapToGrid w:val="0"/>
        <w:spacing w:line="440" w:lineRule="exact"/>
        <w:ind w:firstLine="482"/>
        <w:outlineLvl w:val="3"/>
        <w:rPr>
          <w:rFonts w:ascii="宋体" w:hAnsi="宋体"/>
          <w:sz w:val="24"/>
        </w:rPr>
      </w:pPr>
      <w:r>
        <w:rPr>
          <w:rFonts w:hint="eastAsia" w:ascii="宋体" w:hAnsi="宋体"/>
          <w:sz w:val="24"/>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40" w:lineRule="exact"/>
        <w:ind w:firstLine="482"/>
        <w:outlineLvl w:val="3"/>
        <w:rPr>
          <w:rFonts w:ascii="宋体" w:hAnsi="宋体"/>
          <w:sz w:val="24"/>
        </w:rPr>
      </w:pPr>
      <w:r>
        <w:rPr>
          <w:rFonts w:hint="eastAsia" w:ascii="宋体" w:hAnsi="宋体"/>
          <w:sz w:val="24"/>
        </w:rPr>
        <w:t>3、对不符合提出质疑要求的，出具《质疑退回通知书》并提出相关补充材料要求，质疑人未在规定时间内提供补充佐证材料的，视同放弃质疑。</w:t>
      </w:r>
    </w:p>
    <w:p>
      <w:pPr>
        <w:snapToGrid w:val="0"/>
        <w:spacing w:line="440" w:lineRule="exact"/>
        <w:ind w:firstLine="482"/>
        <w:outlineLvl w:val="3"/>
        <w:rPr>
          <w:rFonts w:ascii="宋体" w:hAnsi="宋体"/>
          <w:sz w:val="24"/>
        </w:rPr>
      </w:pPr>
      <w:r>
        <w:rPr>
          <w:rFonts w:hint="eastAsia" w:ascii="宋体" w:hAnsi="宋体"/>
          <w:sz w:val="24"/>
        </w:rPr>
        <w:t>4、招标人负责将质疑人提交的质疑相关材料提供给相关专家或评标小组审核，并将审核意见回复质疑人。</w:t>
      </w:r>
    </w:p>
    <w:p>
      <w:pPr>
        <w:snapToGrid w:val="0"/>
        <w:spacing w:line="440" w:lineRule="exact"/>
        <w:ind w:firstLine="482"/>
        <w:outlineLvl w:val="3"/>
        <w:rPr>
          <w:rFonts w:ascii="宋体" w:hAnsi="宋体"/>
          <w:sz w:val="24"/>
        </w:rPr>
      </w:pPr>
      <w:r>
        <w:rPr>
          <w:rFonts w:hint="eastAsia" w:ascii="宋体" w:hAnsi="宋体"/>
          <w:sz w:val="24"/>
        </w:rPr>
        <w:t>必要时，可向被质疑供应商（以下称被质疑人）转发《质疑函》及相关佐证材料。被质疑人应当在要求的时间日期内，以书面形式作出说明回复，并提交相关证据。被质疑人在规定时间内，无正当理由未提交相关证据的，视同放弃说明权利，认可被质疑事项。</w:t>
      </w:r>
    </w:p>
    <w:p>
      <w:pPr>
        <w:snapToGrid w:val="0"/>
        <w:spacing w:line="440" w:lineRule="exact"/>
        <w:ind w:firstLine="482"/>
        <w:outlineLvl w:val="3"/>
        <w:rPr>
          <w:rFonts w:ascii="宋体" w:hAnsi="宋体"/>
          <w:sz w:val="24"/>
        </w:rPr>
      </w:pPr>
      <w:r>
        <w:rPr>
          <w:rFonts w:hint="eastAsia" w:ascii="宋体" w:hAnsi="宋体"/>
          <w:sz w:val="24"/>
        </w:rPr>
        <w:t>5、因质疑情况复杂，组织论证或审查时间较长的，招标人以书面形式通知质疑人，可适当延长质疑回复处理时间。</w:t>
      </w:r>
    </w:p>
    <w:p>
      <w:pPr>
        <w:snapToGrid w:val="0"/>
        <w:spacing w:line="440" w:lineRule="exact"/>
        <w:ind w:firstLine="482"/>
        <w:outlineLvl w:val="3"/>
        <w:rPr>
          <w:rFonts w:ascii="宋体" w:hAnsi="宋体"/>
          <w:b/>
          <w:sz w:val="24"/>
        </w:rPr>
      </w:pPr>
      <w:r>
        <w:rPr>
          <w:rFonts w:hint="eastAsia" w:ascii="宋体" w:hAnsi="宋体"/>
          <w:b/>
          <w:sz w:val="24"/>
        </w:rPr>
        <w:t>三、质疑处理</w:t>
      </w:r>
    </w:p>
    <w:p>
      <w:pPr>
        <w:snapToGrid w:val="0"/>
        <w:spacing w:line="440" w:lineRule="exact"/>
        <w:ind w:firstLine="482"/>
        <w:outlineLvl w:val="3"/>
        <w:rPr>
          <w:rFonts w:ascii="宋体" w:hAnsi="宋体"/>
          <w:sz w:val="24"/>
        </w:rPr>
      </w:pPr>
      <w:r>
        <w:rPr>
          <w:rFonts w:hint="eastAsia" w:ascii="宋体" w:hAnsi="宋体"/>
          <w:sz w:val="24"/>
        </w:rPr>
        <w:t>1、质疑成立的处理。招标人终止采购，并建议有关部门给相关当事人予以处理。</w:t>
      </w:r>
    </w:p>
    <w:p>
      <w:pPr>
        <w:snapToGrid w:val="0"/>
        <w:spacing w:line="440" w:lineRule="exact"/>
        <w:ind w:firstLine="482"/>
        <w:outlineLvl w:val="3"/>
        <w:rPr>
          <w:rFonts w:ascii="宋体" w:hAnsi="宋体"/>
          <w:sz w:val="24"/>
        </w:rPr>
      </w:pPr>
      <w:r>
        <w:rPr>
          <w:rFonts w:hint="eastAsia" w:ascii="宋体" w:hAnsi="宋体"/>
          <w:sz w:val="24"/>
        </w:rPr>
        <w:t>2、质疑不成立的处理。</w:t>
      </w:r>
    </w:p>
    <w:p>
      <w:pPr>
        <w:snapToGrid w:val="0"/>
        <w:spacing w:line="440" w:lineRule="exact"/>
        <w:ind w:firstLine="482"/>
        <w:outlineLvl w:val="3"/>
        <w:rPr>
          <w:rFonts w:ascii="宋体" w:hAnsi="宋体"/>
          <w:sz w:val="24"/>
        </w:rPr>
      </w:pPr>
      <w:r>
        <w:rPr>
          <w:rFonts w:hint="eastAsia" w:ascii="宋体" w:hAnsi="宋体"/>
          <w:sz w:val="24"/>
        </w:rPr>
        <w:t xml:space="preserve"> (1)质疑人书面《申请撤回质疑函》。</w:t>
      </w:r>
    </w:p>
    <w:p>
      <w:pPr>
        <w:snapToGrid w:val="0"/>
        <w:spacing w:line="440" w:lineRule="exact"/>
        <w:ind w:firstLine="482"/>
        <w:outlineLvl w:val="3"/>
        <w:rPr>
          <w:rFonts w:ascii="宋体" w:hAnsi="宋体"/>
          <w:sz w:val="24"/>
        </w:rPr>
      </w:pPr>
      <w:r>
        <w:rPr>
          <w:rFonts w:hint="eastAsia" w:ascii="宋体" w:hAnsi="宋体"/>
          <w:sz w:val="24"/>
        </w:rPr>
        <w:t>(2）质疑人在规定的时间内不配合进行质疑调查处理的，按自动撤回《质疑函》处理。</w:t>
      </w:r>
    </w:p>
    <w:p>
      <w:pPr>
        <w:snapToGrid w:val="0"/>
        <w:spacing w:line="440" w:lineRule="exact"/>
        <w:ind w:firstLine="482"/>
        <w:outlineLvl w:val="3"/>
        <w:rPr>
          <w:rFonts w:ascii="宋体" w:hAnsi="宋体"/>
          <w:sz w:val="24"/>
        </w:rPr>
      </w:pPr>
      <w:r>
        <w:rPr>
          <w:rFonts w:hint="eastAsia" w:ascii="宋体" w:hAnsi="宋体"/>
          <w:sz w:val="24"/>
        </w:rPr>
        <w:t>(3）质疑人不按《质疑函》格式就提出质疑的，视情列入不良供应商名单。</w:t>
      </w:r>
    </w:p>
    <w:p>
      <w:pPr>
        <w:snapToGrid w:val="0"/>
        <w:spacing w:line="440" w:lineRule="exact"/>
        <w:ind w:firstLine="482"/>
        <w:outlineLvl w:val="3"/>
        <w:rPr>
          <w:rFonts w:ascii="宋体" w:hAnsi="宋体"/>
          <w:sz w:val="24"/>
        </w:rPr>
      </w:pPr>
      <w:r>
        <w:rPr>
          <w:rFonts w:hint="eastAsia" w:ascii="宋体" w:hAnsi="宋体"/>
          <w:sz w:val="24"/>
        </w:rPr>
        <w:t>(4）质疑人不能提供相关佐证材料的，招标人已指出，质疑人仍然坚持提出质疑的，质疑人虽提供了相关佐证材料，但不能证明其质疑成立的，招标人请质疑人补充相关佐证材料，仍不能证明其质疑成立的，列入不良供应商名单。</w:t>
      </w:r>
    </w:p>
    <w:p>
      <w:pPr>
        <w:snapToGrid w:val="0"/>
        <w:spacing w:line="440" w:lineRule="exact"/>
        <w:ind w:firstLine="482"/>
        <w:outlineLvl w:val="3"/>
        <w:rPr>
          <w:rFonts w:ascii="宋体" w:hAnsi="宋体"/>
          <w:sz w:val="24"/>
        </w:rPr>
      </w:pPr>
      <w:r>
        <w:rPr>
          <w:rFonts w:hint="eastAsia" w:ascii="宋体" w:hAnsi="宋体"/>
          <w:sz w:val="24"/>
        </w:rPr>
        <w:t>(5）对明显有违背事实的、经相关专家或评委认定无依据的、经其他投标人举证无依据的质疑，列入不良供应商名单；同时，对其中每一项不成立的质疑给予质疑人1年内禁入南通市政府采购活动的处理，依次类推；</w:t>
      </w:r>
    </w:p>
    <w:p>
      <w:pPr>
        <w:snapToGrid w:val="0"/>
        <w:spacing w:line="440" w:lineRule="exact"/>
        <w:ind w:firstLine="482"/>
        <w:outlineLvl w:val="3"/>
        <w:rPr>
          <w:rFonts w:ascii="宋体" w:hAnsi="宋体"/>
          <w:sz w:val="24"/>
        </w:rPr>
      </w:pPr>
      <w:r>
        <w:rPr>
          <w:rFonts w:hint="eastAsia" w:ascii="宋体" w:hAnsi="宋体"/>
          <w:sz w:val="24"/>
        </w:rPr>
        <w:t>(6）质疑人承担使用虚假材料或恶意方式质疑的法律责任。</w:t>
      </w:r>
    </w:p>
    <w:p>
      <w:pPr>
        <w:snapToGrid w:val="0"/>
        <w:spacing w:line="440" w:lineRule="exact"/>
        <w:ind w:firstLine="482"/>
        <w:outlineLvl w:val="3"/>
        <w:rPr>
          <w:rFonts w:ascii="宋体" w:hAnsi="宋体"/>
          <w:b/>
          <w:sz w:val="24"/>
        </w:rPr>
      </w:pPr>
      <w:r>
        <w:rPr>
          <w:rFonts w:hint="eastAsia" w:ascii="宋体" w:hAnsi="宋体"/>
          <w:b/>
          <w:sz w:val="24"/>
        </w:rPr>
        <w:t>四、无佐证材料的举报作违约处理</w:t>
      </w:r>
    </w:p>
    <w:p>
      <w:pPr>
        <w:snapToGrid w:val="0"/>
        <w:spacing w:line="440" w:lineRule="exact"/>
        <w:ind w:firstLine="482"/>
        <w:outlineLvl w:val="3"/>
        <w:rPr>
          <w:rFonts w:ascii="宋体" w:hAnsi="宋体"/>
          <w:sz w:val="24"/>
        </w:rPr>
      </w:pPr>
      <w:r>
        <w:rPr>
          <w:rFonts w:hint="eastAsia" w:ascii="宋体" w:hAnsi="宋体"/>
          <w:sz w:val="24"/>
        </w:rPr>
        <w:t>供应商不得进行不提供相关佐证材料（含无法查实的如宣传册、媒体报道、猜测、推理等）向有关部门的举报，否则作违约处理，同时对其在1至3年内禁入江苏大生集团文化公司采购活动的违约处理。</w:t>
      </w:r>
    </w:p>
    <w:p>
      <w:pPr>
        <w:snapToGrid w:val="0"/>
        <w:spacing w:line="440" w:lineRule="exact"/>
        <w:ind w:firstLine="482"/>
        <w:outlineLvl w:val="3"/>
        <w:rPr>
          <w:rFonts w:ascii="宋体" w:hAnsi="宋体"/>
          <w:sz w:val="24"/>
        </w:rPr>
      </w:pPr>
      <w:r>
        <w:rPr>
          <w:rFonts w:hint="eastAsia" w:ascii="宋体" w:hAnsi="宋体"/>
          <w:b/>
          <w:sz w:val="24"/>
        </w:rPr>
        <w:t>五、投诉的提出</w:t>
      </w:r>
    </w:p>
    <w:p>
      <w:pPr>
        <w:snapToGrid w:val="0"/>
        <w:spacing w:line="440" w:lineRule="exact"/>
        <w:ind w:firstLine="482"/>
        <w:outlineLvl w:val="3"/>
        <w:rPr>
          <w:rFonts w:ascii="宋体" w:hAnsi="宋体"/>
          <w:sz w:val="24"/>
        </w:rPr>
      </w:pPr>
      <w:r>
        <w:rPr>
          <w:rFonts w:hint="eastAsia" w:ascii="宋体" w:hAnsi="宋体"/>
          <w:sz w:val="24"/>
        </w:rPr>
        <w:t>质疑人对招标人的答复不满意或者招标人未在规定的时间内作出答复的，可以在答复期满后15个工作日内向江苏大生集团文化公司投诉。</w:t>
      </w:r>
    </w:p>
    <w:p>
      <w:pPr>
        <w:snapToGrid w:val="0"/>
        <w:spacing w:line="440" w:lineRule="exact"/>
        <w:ind w:firstLine="482"/>
        <w:outlineLvl w:val="3"/>
        <w:rPr>
          <w:rFonts w:ascii="宋体" w:hAnsi="宋体"/>
          <w:b/>
          <w:sz w:val="24"/>
        </w:rPr>
      </w:pPr>
      <w:r>
        <w:rPr>
          <w:rFonts w:hint="eastAsia" w:ascii="宋体" w:hAnsi="宋体"/>
          <w:b/>
          <w:sz w:val="24"/>
        </w:rPr>
        <w:t>六、投诉不成立的作违约处理</w:t>
      </w:r>
    </w:p>
    <w:p>
      <w:pPr>
        <w:snapToGrid w:val="0"/>
        <w:spacing w:line="440" w:lineRule="exact"/>
        <w:ind w:firstLine="482"/>
        <w:outlineLvl w:val="3"/>
        <w:rPr>
          <w:rFonts w:ascii="宋体" w:hAnsi="宋体"/>
          <w:sz w:val="24"/>
        </w:rPr>
      </w:pPr>
      <w:r>
        <w:rPr>
          <w:rFonts w:hint="eastAsia" w:ascii="宋体" w:hAnsi="宋体"/>
          <w:sz w:val="24"/>
        </w:rPr>
        <w:t>供应商进行质疑后，招标人回复质疑不成立，供应商仍进行投诉的，并最终投诉不成立的，作违约处理。同时对其在1至3年内禁入江苏大生集团文化公司采购活动的违约处理。</w:t>
      </w:r>
    </w:p>
    <w:p>
      <w:pPr>
        <w:snapToGrid w:val="0"/>
        <w:spacing w:line="440" w:lineRule="exact"/>
        <w:ind w:firstLine="482"/>
        <w:outlineLvl w:val="3"/>
        <w:rPr>
          <w:rFonts w:ascii="宋体" w:hAnsi="宋体"/>
          <w:b/>
          <w:color w:val="000000"/>
          <w:sz w:val="24"/>
        </w:rPr>
      </w:pPr>
      <w:r>
        <w:rPr>
          <w:rFonts w:hint="eastAsia" w:ascii="宋体" w:hAnsi="宋体"/>
          <w:b/>
          <w:color w:val="000000"/>
          <w:sz w:val="24"/>
        </w:rPr>
        <w:t>七、质疑、举报、投诉不成立的等相关情况</w:t>
      </w:r>
    </w:p>
    <w:p>
      <w:pPr>
        <w:snapToGrid w:val="0"/>
        <w:spacing w:line="440" w:lineRule="exact"/>
        <w:ind w:firstLine="482"/>
        <w:outlineLvl w:val="3"/>
        <w:rPr>
          <w:rFonts w:ascii="宋体" w:hAnsi="宋体"/>
          <w:sz w:val="24"/>
        </w:rPr>
      </w:pPr>
      <w:r>
        <w:rPr>
          <w:rFonts w:hint="eastAsia" w:ascii="宋体" w:hAnsi="宋体"/>
          <w:sz w:val="24"/>
        </w:rPr>
        <w:t>《质疑函》、《质疑回复函》，质疑、举报、投诉不成立的等相关情况，视情在江苏大生集团、南通政府采购网、省、国家级等相关媒体予以披露。并建议相关政府采购机构对该供应商同步实施1至3年内禁入。</w:t>
      </w:r>
    </w:p>
    <w:p>
      <w:pPr>
        <w:tabs>
          <w:tab w:val="left" w:pos="1050"/>
          <w:tab w:val="right" w:leader="dot" w:pos="9402"/>
        </w:tabs>
        <w:spacing w:before="468" w:beforeLines="150" w:line="200" w:lineRule="exact"/>
        <w:jc w:val="center"/>
        <w:outlineLvl w:val="0"/>
        <w:rPr>
          <w:rFonts w:ascii="仿宋_GB2312" w:eastAsia="仿宋_GB2312"/>
          <w:b/>
          <w:w w:val="80"/>
          <w:sz w:val="32"/>
          <w:szCs w:val="32"/>
        </w:rPr>
      </w:pPr>
    </w:p>
    <w:p>
      <w:pPr>
        <w:spacing w:before="156" w:beforeLines="50" w:after="156" w:afterLines="50"/>
        <w:ind w:firstLine="480" w:firstLineChars="150"/>
        <w:rPr>
          <w:rFonts w:ascii="Times New Roman" w:hAnsi="Times New Roman" w:cs="Times New Roman"/>
          <w:sz w:val="32"/>
          <w:szCs w:val="32"/>
        </w:rPr>
      </w:pPr>
    </w:p>
    <w:p>
      <w:pPr>
        <w:widowControl/>
        <w:jc w:val="left"/>
        <w:rPr>
          <w:rFonts w:ascii="Times New Roman" w:hAnsi="Times New Roman" w:cs="Times New Roman"/>
          <w:b/>
          <w:bCs/>
          <w:sz w:val="36"/>
          <w:szCs w:val="36"/>
        </w:rPr>
      </w:pPr>
      <w:r>
        <w:rPr>
          <w:rFonts w:ascii="Times New Roman" w:hAnsi="Times New Roman" w:cs="Times New Roman"/>
          <w:b/>
          <w:bCs/>
          <w:sz w:val="36"/>
          <w:szCs w:val="36"/>
        </w:rPr>
        <w:br w:type="page"/>
      </w:r>
    </w:p>
    <w:p>
      <w:pPr>
        <w:spacing w:before="156" w:beforeLines="50" w:after="156" w:afterLines="50"/>
        <w:ind w:firstLine="542" w:firstLineChars="150"/>
        <w:jc w:val="center"/>
        <w:rPr>
          <w:rFonts w:ascii="Times New Roman" w:hAnsi="Times New Roman" w:cs="Times New Roman"/>
          <w:b/>
          <w:bCs/>
          <w:sz w:val="36"/>
          <w:szCs w:val="36"/>
        </w:rPr>
      </w:pPr>
      <w:r>
        <w:rPr>
          <w:rFonts w:hint="eastAsia" w:ascii="Times New Roman" w:hAnsi="Times New Roman" w:cs="Times New Roman"/>
          <w:b/>
          <w:bCs/>
          <w:sz w:val="36"/>
          <w:szCs w:val="36"/>
        </w:rPr>
        <w:t>第</w:t>
      </w:r>
      <w:r>
        <w:rPr>
          <w:rFonts w:ascii="Times New Roman" w:hAnsi="Times New Roman" w:cs="Times New Roman"/>
          <w:b/>
          <w:bCs/>
          <w:sz w:val="36"/>
          <w:szCs w:val="36"/>
        </w:rPr>
        <w:t>七</w:t>
      </w:r>
      <w:r>
        <w:rPr>
          <w:rFonts w:hint="eastAsia" w:ascii="Times New Roman" w:hAnsi="Times New Roman" w:cs="Times New Roman"/>
          <w:b/>
          <w:bCs/>
          <w:sz w:val="36"/>
          <w:szCs w:val="36"/>
        </w:rPr>
        <w:t xml:space="preserve">章 </w:t>
      </w:r>
      <w:r>
        <w:rPr>
          <w:rFonts w:ascii="Times New Roman" w:hAnsi="Times New Roman" w:cs="Times New Roman"/>
          <w:b/>
          <w:bCs/>
          <w:sz w:val="36"/>
          <w:szCs w:val="36"/>
        </w:rPr>
        <w:t>投标文件的组成和格式</w:t>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(一)踏勘响应函</w:t>
      </w:r>
    </w:p>
    <w:p>
      <w:pPr>
        <w:pStyle w:val="7"/>
        <w:spacing w:line="312" w:lineRule="auto"/>
        <w:rPr>
          <w:rFonts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w:t>
      </w:r>
    </w:p>
    <w:p>
      <w:pPr>
        <w:pStyle w:val="18"/>
        <w:spacing w:line="312" w:lineRule="auto"/>
        <w:ind w:firstLine="480" w:firstLineChars="200"/>
        <w:rPr>
          <w:rFonts w:hAnsi="宋体" w:eastAsia="宋体"/>
          <w:sz w:val="24"/>
          <w:szCs w:val="24"/>
        </w:rPr>
      </w:pPr>
      <w:r>
        <w:rPr>
          <w:rFonts w:hint="eastAsia" w:hAnsi="宋体" w:eastAsia="宋体"/>
          <w:sz w:val="24"/>
          <w:szCs w:val="24"/>
        </w:rPr>
        <w:t>我们收到贵司</w:t>
      </w:r>
      <w:r>
        <w:rPr>
          <w:rFonts w:hint="eastAsia" w:hAnsi="宋体" w:eastAsia="宋体"/>
          <w:sz w:val="24"/>
          <w:szCs w:val="24"/>
          <w:u w:val="single"/>
        </w:rPr>
        <w:t xml:space="preserve">         </w:t>
      </w:r>
      <w:r>
        <w:rPr>
          <w:rFonts w:hint="eastAsia" w:hAnsi="宋体" w:eastAsia="宋体"/>
          <w:sz w:val="24"/>
          <w:szCs w:val="24"/>
        </w:rPr>
        <w:t>招标文件，经仔细阅读和研究，我们决定参加开标活动。</w:t>
      </w:r>
    </w:p>
    <w:p>
      <w:pPr>
        <w:pStyle w:val="18"/>
        <w:spacing w:line="312" w:lineRule="auto"/>
        <w:ind w:firstLine="480" w:firstLineChars="200"/>
        <w:rPr>
          <w:rFonts w:hAnsi="宋体" w:eastAsia="宋体"/>
          <w:sz w:val="24"/>
          <w:szCs w:val="24"/>
        </w:rPr>
      </w:pPr>
      <w:r>
        <w:rPr>
          <w:rFonts w:hAnsi="宋体" w:eastAsia="宋体"/>
          <w:sz w:val="24"/>
          <w:szCs w:val="24"/>
        </w:rPr>
        <w:t>1</w:t>
      </w:r>
      <w:r>
        <w:rPr>
          <w:rFonts w:hint="eastAsia" w:hAnsi="宋体" w:eastAsia="宋体"/>
          <w:sz w:val="24"/>
          <w:szCs w:val="24"/>
        </w:rPr>
        <w:t>、我们愿意按照招标文件的一切要求，提供完成该项目的全部内容，我们的投标报价包括维保工作中所需人工、工具、差旅、运输、管理、利润、税金等所有费用。</w:t>
      </w:r>
    </w:p>
    <w:p>
      <w:pPr>
        <w:pStyle w:val="18"/>
        <w:spacing w:line="312" w:lineRule="auto"/>
        <w:ind w:firstLine="480" w:firstLineChars="200"/>
        <w:rPr>
          <w:rFonts w:hAnsi="宋体" w:eastAsia="宋体"/>
          <w:sz w:val="24"/>
          <w:szCs w:val="24"/>
        </w:rPr>
      </w:pPr>
      <w:r>
        <w:rPr>
          <w:rFonts w:hAnsi="宋体" w:eastAsia="宋体"/>
          <w:sz w:val="24"/>
          <w:szCs w:val="24"/>
        </w:rPr>
        <w:t>2</w:t>
      </w:r>
      <w:r>
        <w:rPr>
          <w:rFonts w:hint="eastAsia" w:hAnsi="宋体" w:eastAsia="宋体"/>
          <w:sz w:val="24"/>
          <w:szCs w:val="24"/>
        </w:rPr>
        <w:t>、如果我们的投标响应文件被接受，我们将严格履行招标文件中规定的每一项要求，按期、按质、按量履行合同的义务。</w:t>
      </w:r>
    </w:p>
    <w:p>
      <w:pPr>
        <w:pStyle w:val="18"/>
        <w:spacing w:line="312" w:lineRule="auto"/>
        <w:ind w:firstLine="480" w:firstLineChars="200"/>
        <w:rPr>
          <w:rFonts w:hAnsi="宋体" w:eastAsia="宋体"/>
          <w:sz w:val="24"/>
          <w:szCs w:val="24"/>
        </w:rPr>
      </w:pPr>
      <w:r>
        <w:rPr>
          <w:rFonts w:hAnsi="宋体" w:eastAsia="宋体"/>
          <w:sz w:val="24"/>
          <w:szCs w:val="24"/>
        </w:rPr>
        <w:t>3</w:t>
      </w:r>
      <w:r>
        <w:rPr>
          <w:rFonts w:hint="eastAsia" w:hAnsi="宋体" w:eastAsia="宋体"/>
          <w:sz w:val="24"/>
          <w:szCs w:val="24"/>
        </w:rPr>
        <w:t>、我们已</w:t>
      </w:r>
      <w:r>
        <w:rPr>
          <w:rFonts w:hAnsi="宋体" w:eastAsia="宋体"/>
          <w:sz w:val="24"/>
          <w:szCs w:val="24"/>
        </w:rPr>
        <w:t>详细审查全部</w:t>
      </w:r>
      <w:r>
        <w:rPr>
          <w:rFonts w:hint="eastAsia" w:hAnsi="宋体" w:eastAsia="宋体"/>
          <w:sz w:val="24"/>
          <w:szCs w:val="24"/>
        </w:rPr>
        <w:t>招标文件</w:t>
      </w:r>
      <w:r>
        <w:rPr>
          <w:rFonts w:hAnsi="宋体" w:eastAsia="宋体"/>
          <w:sz w:val="24"/>
          <w:szCs w:val="24"/>
        </w:rPr>
        <w:t>，包括</w:t>
      </w:r>
      <w:r>
        <w:rPr>
          <w:rFonts w:hint="eastAsia" w:hAnsi="宋体" w:eastAsia="宋体"/>
          <w:sz w:val="24"/>
          <w:szCs w:val="24"/>
        </w:rPr>
        <w:t>补充文件</w:t>
      </w:r>
      <w:r>
        <w:rPr>
          <w:rFonts w:hAnsi="宋体" w:eastAsia="宋体"/>
          <w:sz w:val="24"/>
          <w:szCs w:val="24"/>
        </w:rPr>
        <w:t>(如有)。我们完全理解并同意放弃对这方面有不明及误解的权力。</w:t>
      </w:r>
    </w:p>
    <w:p>
      <w:pPr>
        <w:pStyle w:val="18"/>
        <w:spacing w:line="312" w:lineRule="auto"/>
        <w:ind w:firstLine="480" w:firstLineChars="200"/>
        <w:rPr>
          <w:rFonts w:hAnsi="宋体" w:eastAsia="宋体"/>
          <w:sz w:val="24"/>
          <w:szCs w:val="24"/>
        </w:rPr>
      </w:pPr>
      <w:r>
        <w:rPr>
          <w:rFonts w:hint="eastAsia" w:hAnsi="宋体" w:eastAsia="宋体"/>
          <w:sz w:val="24"/>
          <w:szCs w:val="24"/>
        </w:rPr>
        <w:t>4、我们同意按招标文件中的规定，本投标响应文件的有效期限为开标之日开始后</w:t>
      </w:r>
      <w:r>
        <w:rPr>
          <w:rFonts w:hint="eastAsia" w:hAnsi="宋体" w:eastAsia="宋体"/>
          <w:sz w:val="24"/>
          <w:szCs w:val="24"/>
          <w:u w:val="single"/>
        </w:rPr>
        <w:t xml:space="preserve">  四十五  </w:t>
      </w:r>
      <w:r>
        <w:rPr>
          <w:rFonts w:hint="eastAsia" w:hAnsi="宋体" w:eastAsia="宋体"/>
          <w:sz w:val="24"/>
          <w:szCs w:val="24"/>
        </w:rPr>
        <w:t>天。</w:t>
      </w:r>
    </w:p>
    <w:p>
      <w:pPr>
        <w:pStyle w:val="18"/>
        <w:spacing w:line="312" w:lineRule="auto"/>
        <w:ind w:firstLine="480" w:firstLineChars="200"/>
        <w:rPr>
          <w:rFonts w:hAnsi="宋体" w:eastAsia="宋体"/>
          <w:sz w:val="24"/>
          <w:szCs w:val="24"/>
        </w:rPr>
      </w:pPr>
      <w:r>
        <w:rPr>
          <w:rFonts w:hint="eastAsia" w:hAnsi="宋体" w:eastAsia="宋体"/>
          <w:sz w:val="24"/>
          <w:szCs w:val="24"/>
        </w:rPr>
        <w:t>5、我们愿意提供采购单位在招标文件中要求的所有资料。</w:t>
      </w:r>
    </w:p>
    <w:p>
      <w:pPr>
        <w:pStyle w:val="18"/>
        <w:spacing w:line="312" w:lineRule="auto"/>
        <w:ind w:firstLine="480" w:firstLineChars="200"/>
        <w:rPr>
          <w:rFonts w:hAnsi="宋体" w:eastAsia="宋体"/>
          <w:sz w:val="24"/>
          <w:szCs w:val="24"/>
        </w:rPr>
      </w:pPr>
      <w:r>
        <w:rPr>
          <w:rFonts w:hint="eastAsia" w:hAnsi="宋体" w:eastAsia="宋体"/>
          <w:sz w:val="24"/>
          <w:szCs w:val="24"/>
        </w:rPr>
        <w:t>6、我们声明：我们在参加本次采购活动前3年内在经营活动中没有重大违法记录。</w:t>
      </w:r>
    </w:p>
    <w:p>
      <w:pPr>
        <w:pStyle w:val="18"/>
        <w:spacing w:line="312" w:lineRule="auto"/>
        <w:ind w:firstLine="480" w:firstLineChars="200"/>
        <w:rPr>
          <w:rFonts w:hAnsi="宋体" w:eastAsia="宋体"/>
          <w:sz w:val="24"/>
          <w:szCs w:val="24"/>
        </w:rPr>
      </w:pPr>
      <w:r>
        <w:rPr>
          <w:rFonts w:hint="eastAsia" w:hAnsi="宋体" w:eastAsia="宋体"/>
          <w:sz w:val="24"/>
          <w:szCs w:val="24"/>
        </w:rPr>
        <w:t>7、我们愿意遵守招标文件中所列的收费标准。</w:t>
      </w:r>
    </w:p>
    <w:p>
      <w:pPr>
        <w:pStyle w:val="18"/>
        <w:spacing w:line="312" w:lineRule="auto"/>
        <w:ind w:firstLine="480" w:firstLineChars="200"/>
        <w:rPr>
          <w:rFonts w:hAnsi="宋体" w:eastAsia="宋体"/>
          <w:sz w:val="24"/>
          <w:szCs w:val="24"/>
        </w:rPr>
      </w:pPr>
      <w:r>
        <w:rPr>
          <w:rFonts w:hint="eastAsia" w:hAnsi="宋体" w:eastAsia="宋体"/>
          <w:sz w:val="24"/>
          <w:szCs w:val="24"/>
        </w:rPr>
        <w:t>8、我们承诺该投标响应文件在评标开始后的全过程中保持有效，不作任何更改和变动。</w:t>
      </w:r>
    </w:p>
    <w:p>
      <w:pPr>
        <w:pStyle w:val="18"/>
        <w:spacing w:line="312" w:lineRule="auto"/>
        <w:ind w:firstLine="480" w:firstLineChars="200"/>
        <w:rPr>
          <w:rFonts w:hAnsi="宋体" w:eastAsia="宋体"/>
          <w:sz w:val="24"/>
          <w:szCs w:val="24"/>
        </w:rPr>
      </w:pPr>
      <w:r>
        <w:rPr>
          <w:rFonts w:hint="eastAsia" w:hAnsi="宋体" w:eastAsia="宋体"/>
          <w:sz w:val="24"/>
          <w:szCs w:val="24"/>
        </w:rPr>
        <w:t>9、我们承诺我公司符合招标文件投标供应商须知中“合格投标供应商的条件”的要求，若与真实情况不符，本公司愿意承担由此而产生的一切后果。</w:t>
      </w:r>
    </w:p>
    <w:p>
      <w:pPr>
        <w:pStyle w:val="18"/>
        <w:spacing w:line="312" w:lineRule="auto"/>
        <w:ind w:firstLine="480" w:firstLineChars="200"/>
        <w:rPr>
          <w:rFonts w:hAnsi="宋体" w:eastAsia="宋体"/>
          <w:sz w:val="24"/>
          <w:szCs w:val="24"/>
        </w:rPr>
      </w:pPr>
      <w:r>
        <w:rPr>
          <w:rFonts w:hint="eastAsia" w:hAnsi="宋体" w:eastAsia="宋体"/>
          <w:sz w:val="24"/>
          <w:szCs w:val="24"/>
        </w:rPr>
        <w:t>10我们愿意按招标文件的规定交纳投标保证金，并</w:t>
      </w:r>
      <w:r>
        <w:rPr>
          <w:rFonts w:hAnsi="宋体" w:eastAsia="宋体"/>
          <w:sz w:val="24"/>
          <w:szCs w:val="24"/>
        </w:rPr>
        <w:t>同意</w:t>
      </w:r>
      <w:r>
        <w:rPr>
          <w:rFonts w:hint="eastAsia" w:hAnsi="宋体" w:eastAsia="宋体"/>
          <w:sz w:val="24"/>
          <w:szCs w:val="24"/>
        </w:rPr>
        <w:t>投标供应商</w:t>
      </w:r>
      <w:r>
        <w:rPr>
          <w:rFonts w:hAnsi="宋体" w:eastAsia="宋体"/>
          <w:sz w:val="24"/>
          <w:szCs w:val="24"/>
        </w:rPr>
        <w:t>须知中关于没收</w:t>
      </w:r>
      <w:r>
        <w:rPr>
          <w:rFonts w:hint="eastAsia" w:hAnsi="宋体" w:eastAsia="宋体"/>
          <w:sz w:val="24"/>
          <w:szCs w:val="24"/>
        </w:rPr>
        <w:t>投标保证金</w:t>
      </w:r>
      <w:r>
        <w:rPr>
          <w:rFonts w:hAnsi="宋体" w:eastAsia="宋体"/>
          <w:sz w:val="24"/>
          <w:szCs w:val="24"/>
        </w:rPr>
        <w:t>的规定。</w:t>
      </w:r>
    </w:p>
    <w:p>
      <w:pPr>
        <w:pStyle w:val="18"/>
        <w:spacing w:line="312" w:lineRule="auto"/>
        <w:ind w:firstLine="480" w:firstLineChars="200"/>
        <w:rPr>
          <w:rFonts w:hAnsi="宋体" w:eastAsia="宋体"/>
          <w:sz w:val="24"/>
          <w:szCs w:val="24"/>
        </w:rPr>
      </w:pPr>
      <w:r>
        <w:rPr>
          <w:rFonts w:hint="eastAsia" w:hAnsi="宋体" w:eastAsia="宋体"/>
          <w:sz w:val="24"/>
          <w:szCs w:val="24"/>
        </w:rPr>
        <w:t>11，我司已经安排人员踏勘现场，并充分了解现场的情况，响应招标文件的要求。</w:t>
      </w:r>
    </w:p>
    <w:p>
      <w:pPr>
        <w:pStyle w:val="18"/>
        <w:spacing w:line="312" w:lineRule="auto"/>
        <w:ind w:firstLine="480" w:firstLineChars="200"/>
        <w:rPr>
          <w:rFonts w:hAnsi="宋体" w:eastAsia="宋体"/>
          <w:sz w:val="24"/>
          <w:szCs w:val="24"/>
        </w:rPr>
      </w:pPr>
    </w:p>
    <w:p>
      <w:pPr>
        <w:pStyle w:val="18"/>
        <w:spacing w:line="312" w:lineRule="auto"/>
        <w:ind w:left="3400" w:firstLine="425"/>
        <w:rPr>
          <w:rFonts w:hAnsi="宋体" w:eastAsia="宋体"/>
          <w:sz w:val="24"/>
          <w:szCs w:val="24"/>
        </w:rPr>
      </w:pPr>
      <w:r>
        <w:rPr>
          <w:rFonts w:hint="eastAsia" w:hAnsi="宋体" w:eastAsia="宋体"/>
          <w:sz w:val="24"/>
          <w:szCs w:val="24"/>
        </w:rPr>
        <w:t>供应商：（单位盖章）</w:t>
      </w:r>
    </w:p>
    <w:p>
      <w:pPr>
        <w:pStyle w:val="18"/>
        <w:spacing w:line="312" w:lineRule="auto"/>
        <w:ind w:left="3825"/>
        <w:jc w:val="left"/>
        <w:rPr>
          <w:rFonts w:hAnsi="宋体" w:eastAsia="宋体"/>
          <w:sz w:val="24"/>
          <w:szCs w:val="24"/>
        </w:rPr>
      </w:pPr>
      <w:r>
        <w:rPr>
          <w:rFonts w:hint="eastAsia" w:hAnsi="宋体" w:eastAsia="宋体"/>
          <w:sz w:val="24"/>
          <w:szCs w:val="24"/>
        </w:rPr>
        <w:t>法定代表人或代理人：（签字或盖章）</w:t>
      </w:r>
    </w:p>
    <w:p>
      <w:pPr>
        <w:pStyle w:val="18"/>
        <w:spacing w:line="312" w:lineRule="auto"/>
        <w:ind w:left="3825"/>
        <w:jc w:val="left"/>
        <w:rPr>
          <w:rFonts w:hAnsi="宋体" w:eastAsia="宋体"/>
          <w:sz w:val="24"/>
          <w:szCs w:val="24"/>
        </w:rPr>
      </w:pPr>
    </w:p>
    <w:p>
      <w:pPr>
        <w:pStyle w:val="18"/>
        <w:spacing w:line="312" w:lineRule="auto"/>
        <w:ind w:left="3825"/>
        <w:jc w:val="left"/>
        <w:rPr>
          <w:rFonts w:hAnsi="宋体" w:eastAsia="宋体"/>
          <w:sz w:val="24"/>
          <w:szCs w:val="24"/>
        </w:rPr>
      </w:pPr>
      <w:r>
        <w:rPr>
          <w:rFonts w:hint="eastAsia" w:hAnsi="宋体" w:eastAsia="宋体"/>
          <w:sz w:val="24"/>
          <w:szCs w:val="24"/>
        </w:rPr>
        <w:t>招标人确认：（盖章）</w:t>
      </w:r>
    </w:p>
    <w:p>
      <w:pPr>
        <w:pStyle w:val="18"/>
        <w:spacing w:line="312" w:lineRule="auto"/>
        <w:ind w:left="3400" w:firstLine="425"/>
        <w:rPr>
          <w:rFonts w:hAnsi="宋体" w:eastAsia="宋体"/>
          <w:sz w:val="24"/>
          <w:szCs w:val="24"/>
        </w:rPr>
      </w:pPr>
      <w:r>
        <w:rPr>
          <w:rFonts w:hint="eastAsia" w:hAnsi="宋体" w:eastAsia="宋体"/>
          <w:sz w:val="24"/>
          <w:szCs w:val="24"/>
        </w:rPr>
        <w:t>日期：         年</w:t>
      </w:r>
      <w:r>
        <w:rPr>
          <w:rFonts w:hAnsi="宋体" w:eastAsia="宋体"/>
          <w:sz w:val="24"/>
          <w:szCs w:val="24"/>
        </w:rPr>
        <w:t xml:space="preserve">     </w:t>
      </w:r>
      <w:r>
        <w:rPr>
          <w:rFonts w:hint="eastAsia" w:hAnsi="宋体" w:eastAsia="宋体"/>
          <w:sz w:val="24"/>
          <w:szCs w:val="24"/>
        </w:rPr>
        <w:t>月</w:t>
      </w:r>
      <w:r>
        <w:rPr>
          <w:rFonts w:hAnsi="宋体" w:eastAsia="宋体"/>
          <w:sz w:val="24"/>
          <w:szCs w:val="24"/>
        </w:rPr>
        <w:t xml:space="preserve">     </w:t>
      </w:r>
      <w:r>
        <w:rPr>
          <w:rFonts w:hint="eastAsia" w:hAnsi="宋体" w:eastAsia="宋体"/>
          <w:sz w:val="24"/>
          <w:szCs w:val="24"/>
        </w:rPr>
        <w:t>日</w:t>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br w:type="page"/>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（二）授权委托书</w:t>
      </w:r>
    </w:p>
    <w:p>
      <w:pPr>
        <w:pStyle w:val="5"/>
        <w:overflowPunct w:val="0"/>
        <w:spacing w:line="360" w:lineRule="auto"/>
        <w:ind w:firstLine="560"/>
        <w:rPr>
          <w:rFonts w:ascii="宋体" w:hAnsi="宋体"/>
          <w:sz w:val="28"/>
        </w:rPr>
      </w:pPr>
    </w:p>
    <w:p>
      <w:pPr>
        <w:spacing w:line="360" w:lineRule="auto"/>
        <w:ind w:firstLine="480" w:firstLineChars="200"/>
        <w:rPr>
          <w:rFonts w:ascii="宋体" w:hAnsi="宋体"/>
          <w:sz w:val="24"/>
        </w:rPr>
      </w:pPr>
      <w:r>
        <w:rPr>
          <w:rFonts w:hint="eastAsia" w:ascii="宋体" w:hAnsi="宋体"/>
          <w:sz w:val="24"/>
        </w:rPr>
        <w:t>本授权委托书声明：</w:t>
      </w:r>
      <w:r>
        <w:rPr>
          <w:rFonts w:ascii="宋体" w:hAnsi="宋体"/>
          <w:sz w:val="24"/>
        </w:rPr>
        <w:t xml:space="preserve">  </w:t>
      </w:r>
      <w:r>
        <w:rPr>
          <w:rFonts w:hint="eastAsia" w:ascii="宋体" w:hAnsi="宋体"/>
          <w:sz w:val="24"/>
        </w:rPr>
        <w:t>我</w:t>
      </w:r>
      <w:r>
        <w:rPr>
          <w:rFonts w:ascii="宋体" w:hAnsi="宋体"/>
          <w:sz w:val="24"/>
          <w:u w:val="single"/>
        </w:rPr>
        <w:t xml:space="preserve"> </w:t>
      </w:r>
      <w:r>
        <w:rPr>
          <w:rFonts w:hint="eastAsia" w:ascii="宋体" w:hAnsi="宋体"/>
          <w:sz w:val="24"/>
          <w:u w:val="single"/>
        </w:rPr>
        <w:t>× × ×</w:t>
      </w:r>
      <w:r>
        <w:rPr>
          <w:rFonts w:ascii="宋体" w:hAnsi="宋体"/>
          <w:sz w:val="24"/>
          <w:u w:val="single"/>
        </w:rPr>
        <w:t xml:space="preserve">  </w:t>
      </w:r>
      <w:r>
        <w:rPr>
          <w:rFonts w:hint="eastAsia" w:ascii="宋体" w:hAnsi="宋体"/>
          <w:sz w:val="24"/>
        </w:rPr>
        <w:t>（姓名）系</w:t>
      </w:r>
      <w:r>
        <w:rPr>
          <w:rFonts w:hint="eastAsia" w:ascii="宋体" w:hAnsi="宋体"/>
          <w:sz w:val="24"/>
          <w:u w:val="single"/>
        </w:rPr>
        <w:t>× × ×</w:t>
      </w:r>
      <w:r>
        <w:rPr>
          <w:rFonts w:hint="eastAsia" w:ascii="宋体" w:hAnsi="宋体"/>
          <w:sz w:val="24"/>
        </w:rPr>
        <w:t>（供应单位名称）的法定代表人，现授权委托</w:t>
      </w:r>
      <w:r>
        <w:rPr>
          <w:rFonts w:hint="eastAsia" w:ascii="宋体" w:hAnsi="宋体"/>
          <w:sz w:val="24"/>
          <w:u w:val="single"/>
        </w:rPr>
        <w:t>× × ×</w:t>
      </w:r>
      <w:r>
        <w:rPr>
          <w:rFonts w:hint="eastAsia" w:ascii="宋体" w:hAnsi="宋体"/>
          <w:sz w:val="24"/>
        </w:rPr>
        <w:t>（单位名称）的</w:t>
      </w:r>
      <w:r>
        <w:rPr>
          <w:rFonts w:hint="eastAsia" w:ascii="宋体" w:hAnsi="宋体"/>
          <w:sz w:val="24"/>
          <w:u w:val="single"/>
        </w:rPr>
        <w:t>× ×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项目投标活动。代理人在开标活动过程中所签署的一切文件和处理与这有关的一切事务，我均予以承认。</w:t>
      </w:r>
    </w:p>
    <w:p>
      <w:pPr>
        <w:spacing w:line="360" w:lineRule="auto"/>
        <w:ind w:firstLine="480"/>
        <w:rPr>
          <w:rFonts w:ascii="宋体" w:hAnsi="宋体"/>
          <w:sz w:val="24"/>
        </w:rPr>
      </w:pPr>
      <w:r>
        <w:rPr>
          <w:rFonts w:hint="eastAsia" w:ascii="宋体" w:hAnsi="宋体"/>
          <w:sz w:val="24"/>
        </w:rPr>
        <w:t>代理人在授权委托书有效期内签署的所有文件不因授权委托的撤销而失效，除非有撤销授权委托的书面通知，本授权委托书自开标活动开始至合同履行完毕止。</w:t>
      </w:r>
    </w:p>
    <w:p>
      <w:pPr>
        <w:spacing w:line="360" w:lineRule="auto"/>
        <w:ind w:firstLine="480"/>
        <w:rPr>
          <w:rFonts w:ascii="宋体" w:hAnsi="宋体"/>
          <w:sz w:val="24"/>
        </w:rPr>
      </w:pPr>
      <w:r>
        <w:rPr>
          <w:rFonts w:hint="eastAsia" w:ascii="宋体" w:hAnsi="宋体"/>
          <w:sz w:val="24"/>
        </w:rPr>
        <w:t>代理人无转委托权。特此委托。</w:t>
      </w:r>
    </w:p>
    <w:p>
      <w:pPr>
        <w:spacing w:line="360" w:lineRule="auto"/>
        <w:ind w:firstLine="480"/>
        <w:rPr>
          <w:rFonts w:ascii="宋体" w:hAnsi="宋体"/>
          <w:sz w:val="24"/>
        </w:rPr>
      </w:pPr>
      <w:r>
        <w:rPr>
          <w:rFonts w:ascii="宋体" w:hAnsi="宋体"/>
          <w:sz w:val="24"/>
        </w:rPr>
        <w:t xml:space="preserve">    </w:t>
      </w:r>
    </w:p>
    <w:p>
      <w:pPr>
        <w:spacing w:line="360" w:lineRule="auto"/>
        <w:ind w:firstLine="480"/>
        <w:rPr>
          <w:rFonts w:ascii="宋体" w:hAnsi="宋体"/>
          <w:sz w:val="24"/>
        </w:rPr>
      </w:pPr>
      <w:r>
        <w:rPr>
          <w:rFonts w:hint="eastAsia" w:ascii="宋体" w:hAnsi="宋体"/>
          <w:sz w:val="24"/>
        </w:rPr>
        <w:t>供应商：（盖章）</w:t>
      </w:r>
    </w:p>
    <w:p>
      <w:pPr>
        <w:spacing w:line="360" w:lineRule="auto"/>
        <w:ind w:firstLine="480"/>
        <w:rPr>
          <w:rFonts w:ascii="宋体" w:hAnsi="宋体"/>
          <w:sz w:val="24"/>
        </w:rPr>
      </w:pPr>
      <w:r>
        <w:rPr>
          <w:rFonts w:hint="eastAsia" w:ascii="宋体" w:hAnsi="宋体"/>
          <w:sz w:val="24"/>
        </w:rPr>
        <w:t>法定代表人：（签字或盖章）</w:t>
      </w:r>
    </w:p>
    <w:p>
      <w:pPr>
        <w:spacing w:line="360" w:lineRule="auto"/>
        <w:ind w:firstLine="480"/>
        <w:rPr>
          <w:rFonts w:ascii="宋体" w:hAnsi="宋体"/>
          <w:sz w:val="24"/>
        </w:rPr>
      </w:pPr>
      <w:r>
        <w:rPr>
          <w:rFonts w:hint="eastAsia" w:ascii="宋体" w:hAnsi="宋体"/>
          <w:sz w:val="24"/>
        </w:rPr>
        <w:t>代理人：（签字或盖章）</w:t>
      </w:r>
    </w:p>
    <w:p>
      <w:pPr>
        <w:spacing w:line="360" w:lineRule="auto"/>
        <w:ind w:firstLine="480"/>
        <w:rPr>
          <w:rFonts w:ascii="宋体" w:hAnsi="宋体"/>
          <w:sz w:val="24"/>
        </w:rPr>
      </w:pPr>
    </w:p>
    <w:p>
      <w:pPr>
        <w:spacing w:line="360" w:lineRule="auto"/>
        <w:ind w:firstLine="480"/>
        <w:rPr>
          <w:rFonts w:ascii="宋体" w:hAnsi="宋体"/>
          <w:sz w:val="24"/>
        </w:rPr>
      </w:pPr>
    </w:p>
    <w:p>
      <w:pPr>
        <w:pStyle w:val="5"/>
        <w:overflowPunct w:val="0"/>
        <w:jc w:val="center"/>
        <w:rPr>
          <w:rFonts w:ascii="宋体" w:hAnsi="宋体"/>
        </w:rPr>
      </w:pPr>
      <w:r>
        <w:rPr>
          <w:rFonts w:hint="eastAsia" w:ascii="宋体" w:hAnsi="宋体"/>
        </w:rPr>
        <w:t>　　　　　　　　年　　</w:t>
      </w:r>
      <w:r>
        <w:rPr>
          <w:rFonts w:ascii="宋体" w:hAnsi="宋体"/>
        </w:rPr>
        <w:t xml:space="preserve">  </w:t>
      </w:r>
      <w:r>
        <w:rPr>
          <w:rFonts w:hint="eastAsia" w:ascii="宋体" w:hAnsi="宋体"/>
        </w:rPr>
        <w:t>月　　</w:t>
      </w:r>
      <w:r>
        <w:rPr>
          <w:rFonts w:ascii="宋体" w:hAnsi="宋体"/>
        </w:rPr>
        <w:t xml:space="preserve">  </w:t>
      </w:r>
      <w:r>
        <w:rPr>
          <w:rFonts w:hint="eastAsia" w:ascii="宋体" w:hAnsi="宋体"/>
        </w:rPr>
        <w:t>日</w:t>
      </w:r>
    </w:p>
    <w:p>
      <w:pPr>
        <w:pStyle w:val="5"/>
        <w:overflowPunct w:val="0"/>
        <w:jc w:val="center"/>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spacing w:line="360" w:lineRule="auto"/>
        <w:ind w:firstLine="643"/>
        <w:jc w:val="center"/>
        <w:rPr>
          <w:rFonts w:ascii="宋体" w:hAnsi="宋体"/>
          <w:b/>
          <w:sz w:val="32"/>
          <w:szCs w:val="32"/>
        </w:rPr>
      </w:pPr>
    </w:p>
    <w:p>
      <w:pPr>
        <w:pStyle w:val="5"/>
        <w:overflowPunct w:val="0"/>
        <w:spacing w:line="360" w:lineRule="auto"/>
        <w:ind w:firstLine="643"/>
        <w:jc w:val="center"/>
        <w:rPr>
          <w:rFonts w:ascii="宋体" w:hAnsi="宋体"/>
          <w:b/>
          <w:sz w:val="32"/>
          <w:szCs w:val="32"/>
        </w:rPr>
      </w:pPr>
    </w:p>
    <w:p>
      <w:pPr>
        <w:pStyle w:val="5"/>
        <w:overflowPunct w:val="0"/>
        <w:spacing w:line="360" w:lineRule="auto"/>
        <w:ind w:firstLine="643"/>
        <w:jc w:val="center"/>
        <w:rPr>
          <w:rFonts w:ascii="宋体" w:hAnsi="宋体"/>
          <w:b/>
          <w:sz w:val="32"/>
          <w:szCs w:val="32"/>
        </w:rPr>
      </w:pPr>
    </w:p>
    <w:p>
      <w:pPr>
        <w:pStyle w:val="7"/>
        <w:spacing w:line="380" w:lineRule="exact"/>
        <w:rPr>
          <w:rFonts w:hAnsi="宋体"/>
          <w:b/>
          <w:sz w:val="36"/>
          <w:szCs w:val="36"/>
        </w:rPr>
      </w:pP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（三）报 价 表</w:t>
      </w:r>
    </w:p>
    <w:p>
      <w:pPr>
        <w:pStyle w:val="18"/>
        <w:jc w:val="center"/>
        <w:rPr>
          <w:rFonts w:hAnsi="宋体" w:eastAsia="宋体"/>
          <w:b/>
          <w:sz w:val="24"/>
        </w:rPr>
      </w:pPr>
    </w:p>
    <w:p>
      <w:pPr>
        <w:autoSpaceDE w:val="0"/>
        <w:autoSpaceDN w:val="0"/>
        <w:adjustRightInd w:val="0"/>
        <w:spacing w:line="460" w:lineRule="exact"/>
        <w:ind w:firstLine="1920" w:firstLineChars="800"/>
        <w:jc w:val="left"/>
        <w:rPr>
          <w:rFonts w:asciiTheme="minorEastAsia" w:hAnsiTheme="minorEastAsia" w:eastAsiaTheme="minorEastAsia"/>
          <w:kern w:val="0"/>
          <w:sz w:val="24"/>
        </w:rPr>
      </w:pPr>
      <w:r>
        <w:rPr>
          <w:rFonts w:hint="eastAsia" w:asciiTheme="minorEastAsia" w:hAnsiTheme="minorEastAsia" w:eastAsiaTheme="minorEastAsia"/>
          <w:kern w:val="0"/>
          <w:sz w:val="24"/>
        </w:rPr>
        <w:t>：</w:t>
      </w:r>
    </w:p>
    <w:p>
      <w:pPr>
        <w:autoSpaceDE w:val="0"/>
        <w:autoSpaceDN w:val="0"/>
        <w:adjustRightInd w:val="0"/>
        <w:spacing w:line="460" w:lineRule="exact"/>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1.根据已收到的                        </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招标有关文件，我单位经考察现场和研究上述采购说明后，我方愿以</w:t>
      </w:r>
      <w:r>
        <w:rPr>
          <w:rFonts w:hint="eastAsia" w:asciiTheme="minorEastAsia" w:hAnsiTheme="minorEastAsia" w:eastAsiaTheme="minorEastAsia"/>
          <w:b/>
          <w:kern w:val="0"/>
          <w:sz w:val="24"/>
        </w:rPr>
        <w:t>每年</w:t>
      </w:r>
      <w:r>
        <w:rPr>
          <w:rFonts w:hint="eastAsia" w:asciiTheme="minorEastAsia" w:hAnsiTheme="minorEastAsia" w:eastAsiaTheme="minorEastAsia"/>
          <w:b/>
          <w:kern w:val="0"/>
          <w:sz w:val="24"/>
          <w:u w:val="single"/>
        </w:rPr>
        <w:t xml:space="preserve">          </w:t>
      </w:r>
      <w:r>
        <w:rPr>
          <w:rFonts w:hint="eastAsia" w:asciiTheme="minorEastAsia" w:hAnsiTheme="minorEastAsia" w:eastAsiaTheme="minorEastAsia"/>
          <w:b/>
          <w:kern w:val="0"/>
          <w:sz w:val="24"/>
        </w:rPr>
        <w:t>元</w:t>
      </w:r>
      <w:r>
        <w:rPr>
          <w:rFonts w:hint="eastAsia" w:asciiTheme="minorEastAsia" w:hAnsiTheme="minorEastAsia" w:eastAsiaTheme="minorEastAsia"/>
          <w:kern w:val="0"/>
          <w:sz w:val="24"/>
        </w:rPr>
        <w:t>的总价（含9%税）完成本项目的服务，按招标文件的要求，承包本次招标范围内的所有内容。</w:t>
      </w:r>
    </w:p>
    <w:p>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2.一旦我方中标，愿意在2天内与贵单位签订合同，否则自愿放弃中标资格。</w:t>
      </w:r>
    </w:p>
    <w:p>
      <w:pPr>
        <w:autoSpaceDE w:val="0"/>
        <w:autoSpaceDN w:val="0"/>
        <w:adjustRightInd w:val="0"/>
        <w:spacing w:line="460" w:lineRule="exact"/>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3.除非另外达成协议并生效，贵院的招标文件、本投标文件及</w:t>
      </w:r>
      <w:r>
        <w:rPr>
          <w:rFonts w:hint="eastAsia" w:asciiTheme="minorEastAsia" w:hAnsiTheme="minorEastAsia" w:eastAsiaTheme="minorEastAsia"/>
          <w:bCs/>
          <w:sz w:val="24"/>
        </w:rPr>
        <w:t>评标洽谈过程中形成的有关文件</w:t>
      </w:r>
      <w:r>
        <w:rPr>
          <w:rFonts w:hint="eastAsia" w:asciiTheme="minorEastAsia" w:hAnsiTheme="minorEastAsia" w:eastAsiaTheme="minorEastAsia"/>
          <w:kern w:val="0"/>
          <w:sz w:val="24"/>
        </w:rPr>
        <w:t>将构成约束我们双方的合同。</w:t>
      </w:r>
    </w:p>
    <w:p>
      <w:pPr>
        <w:tabs>
          <w:tab w:val="left" w:pos="2460"/>
        </w:tabs>
        <w:autoSpaceDE w:val="0"/>
        <w:autoSpaceDN w:val="0"/>
        <w:adjustRightInd w:val="0"/>
        <w:spacing w:line="460" w:lineRule="exact"/>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ab/>
      </w:r>
    </w:p>
    <w:p>
      <w:pPr>
        <w:autoSpaceDE w:val="0"/>
        <w:autoSpaceDN w:val="0"/>
        <w:adjustRightInd w:val="0"/>
        <w:spacing w:line="460" w:lineRule="exact"/>
        <w:jc w:val="left"/>
        <w:rPr>
          <w:rFonts w:asciiTheme="minorEastAsia" w:hAnsiTheme="minorEastAsia" w:eastAsiaTheme="minorEastAsia"/>
          <w:b/>
          <w:kern w:val="0"/>
          <w:sz w:val="24"/>
        </w:rPr>
      </w:pPr>
    </w:p>
    <w:p>
      <w:pPr>
        <w:pStyle w:val="5"/>
        <w:spacing w:line="460" w:lineRule="exact"/>
        <w:ind w:firstLine="480"/>
        <w:rPr>
          <w:rFonts w:asciiTheme="minorEastAsia" w:hAnsiTheme="minorEastAsia" w:eastAsiaTheme="minorEastAsia"/>
          <w:sz w:val="24"/>
          <w:u w:val="single"/>
        </w:rPr>
      </w:pPr>
      <w:r>
        <w:rPr>
          <w:rFonts w:hint="eastAsia" w:asciiTheme="minorEastAsia" w:hAnsiTheme="minorEastAsia" w:eastAsiaTheme="minorEastAsia"/>
          <w:sz w:val="24"/>
        </w:rPr>
        <w:t>投标人(盖法人章)：</w:t>
      </w:r>
      <w:r>
        <w:rPr>
          <w:rFonts w:hint="eastAsia" w:asciiTheme="minorEastAsia" w:hAnsiTheme="minorEastAsia" w:eastAsiaTheme="minorEastAsia"/>
          <w:sz w:val="24"/>
          <w:u w:val="single"/>
        </w:rPr>
        <w:t xml:space="preserve">                                 </w:t>
      </w:r>
    </w:p>
    <w:p>
      <w:pPr>
        <w:pStyle w:val="5"/>
        <w:spacing w:line="460" w:lineRule="exact"/>
        <w:ind w:firstLine="480"/>
        <w:rPr>
          <w:rFonts w:asciiTheme="minorEastAsia" w:hAnsiTheme="minorEastAsia" w:eastAsiaTheme="minorEastAsia"/>
          <w:sz w:val="24"/>
        </w:rPr>
      </w:pPr>
    </w:p>
    <w:p>
      <w:pPr>
        <w:pStyle w:val="5"/>
        <w:spacing w:line="460" w:lineRule="exact"/>
        <w:ind w:firstLine="480"/>
        <w:rPr>
          <w:rFonts w:asciiTheme="minorEastAsia" w:hAnsiTheme="minorEastAsia" w:eastAsiaTheme="minorEastAsia"/>
          <w:sz w:val="24"/>
        </w:rPr>
      </w:pPr>
      <w:r>
        <w:rPr>
          <w:rFonts w:hint="eastAsia" w:asciiTheme="minorEastAsia" w:hAnsiTheme="minorEastAsia" w:eastAsiaTheme="minorEastAsia"/>
          <w:sz w:val="24"/>
        </w:rPr>
        <w:t>法定代表人 (签字或盖章)：</w:t>
      </w:r>
      <w:r>
        <w:rPr>
          <w:rFonts w:hint="eastAsia" w:asciiTheme="minorEastAsia" w:hAnsiTheme="minorEastAsia" w:eastAsiaTheme="minorEastAsia"/>
          <w:sz w:val="24"/>
          <w:u w:val="single"/>
        </w:rPr>
        <w:t xml:space="preserve">                   </w:t>
      </w:r>
    </w:p>
    <w:p>
      <w:pPr>
        <w:pStyle w:val="5"/>
        <w:spacing w:line="460" w:lineRule="exact"/>
        <w:ind w:firstLine="480"/>
        <w:jc w:val="right"/>
        <w:rPr>
          <w:rFonts w:asciiTheme="minorEastAsia" w:hAnsiTheme="minorEastAsia" w:eastAsiaTheme="minorEastAsia"/>
          <w:sz w:val="24"/>
        </w:rPr>
      </w:pPr>
    </w:p>
    <w:p>
      <w:pPr>
        <w:spacing w:line="460" w:lineRule="exact"/>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日期：     年    月    日</w:t>
      </w:r>
    </w:p>
    <w:p>
      <w:pPr>
        <w:widowControl/>
        <w:jc w:val="left"/>
        <w:rPr>
          <w:rFonts w:ascii="宋体" w:hAnsi="宋体"/>
        </w:rPr>
      </w:pPr>
      <w:r>
        <w:rPr>
          <w:rFonts w:ascii="仿宋_GB2312" w:eastAsia="仿宋_GB2312"/>
          <w:sz w:val="32"/>
          <w:szCs w:val="32"/>
        </w:rPr>
        <w:br w:type="page"/>
      </w:r>
    </w:p>
    <w:p>
      <w:pPr>
        <w:spacing w:line="480" w:lineRule="exact"/>
        <w:rPr>
          <w:rFonts w:ascii="宋体" w:hAnsi="宋体"/>
          <w:b/>
          <w:sz w:val="32"/>
          <w:szCs w:val="32"/>
        </w:rPr>
      </w:pPr>
    </w:p>
    <w:p>
      <w:pPr>
        <w:pStyle w:val="5"/>
        <w:overflowPunct w:val="0"/>
        <w:spacing w:after="156" w:afterLines="50" w:line="360" w:lineRule="auto"/>
        <w:ind w:firstLine="643"/>
        <w:jc w:val="center"/>
        <w:rPr>
          <w:rFonts w:ascii="宋体" w:hAnsi="宋体"/>
          <w:b/>
          <w:sz w:val="32"/>
          <w:szCs w:val="32"/>
        </w:rPr>
      </w:pPr>
      <w:r>
        <w:rPr>
          <w:rFonts w:hint="eastAsia" w:ascii="宋体" w:hAnsi="宋体"/>
          <w:b/>
          <w:sz w:val="32"/>
          <w:szCs w:val="32"/>
        </w:rPr>
        <w:t>（四）项目服务要求</w:t>
      </w:r>
      <w:r>
        <w:rPr>
          <w:rFonts w:ascii="宋体" w:hAnsi="宋体"/>
          <w:b/>
          <w:sz w:val="32"/>
          <w:szCs w:val="32"/>
        </w:rPr>
        <w:t>响应及偏离表</w:t>
      </w:r>
    </w:p>
    <w:tbl>
      <w:tblPr>
        <w:tblStyle w:val="1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67"/>
        <w:gridCol w:w="2126"/>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27" w:type="dxa"/>
            <w:vAlign w:val="center"/>
          </w:tcPr>
          <w:p>
            <w:pPr>
              <w:jc w:val="center"/>
              <w:rPr>
                <w:rFonts w:hAnsi="宋体"/>
                <w:sz w:val="24"/>
              </w:rPr>
            </w:pPr>
            <w:r>
              <w:rPr>
                <w:rFonts w:hAnsi="宋体"/>
                <w:sz w:val="24"/>
              </w:rPr>
              <w:t>序号</w:t>
            </w:r>
          </w:p>
        </w:tc>
        <w:tc>
          <w:tcPr>
            <w:tcW w:w="1967" w:type="dxa"/>
            <w:vAlign w:val="center"/>
          </w:tcPr>
          <w:p>
            <w:pPr>
              <w:jc w:val="center"/>
              <w:rPr>
                <w:rFonts w:hAnsi="宋体"/>
                <w:sz w:val="24"/>
              </w:rPr>
            </w:pPr>
            <w:r>
              <w:rPr>
                <w:rFonts w:hint="eastAsia" w:hAnsi="宋体"/>
                <w:sz w:val="24"/>
              </w:rPr>
              <w:t>招标文件</w:t>
            </w:r>
          </w:p>
          <w:p>
            <w:pPr>
              <w:jc w:val="center"/>
              <w:rPr>
                <w:rFonts w:hAnsi="宋体"/>
                <w:sz w:val="24"/>
              </w:rPr>
            </w:pPr>
            <w:r>
              <w:rPr>
                <w:rFonts w:hint="eastAsia" w:hAnsi="宋体"/>
                <w:sz w:val="24"/>
              </w:rPr>
              <w:t>项目服务</w:t>
            </w:r>
            <w:r>
              <w:rPr>
                <w:rFonts w:hAnsi="宋体"/>
                <w:sz w:val="24"/>
              </w:rPr>
              <w:t>要求</w:t>
            </w:r>
          </w:p>
        </w:tc>
        <w:tc>
          <w:tcPr>
            <w:tcW w:w="2126" w:type="dxa"/>
            <w:vAlign w:val="center"/>
          </w:tcPr>
          <w:p>
            <w:pPr>
              <w:jc w:val="center"/>
              <w:rPr>
                <w:rFonts w:hAnsi="宋体"/>
                <w:sz w:val="24"/>
              </w:rPr>
            </w:pPr>
            <w:r>
              <w:rPr>
                <w:rFonts w:hint="eastAsia" w:hAnsi="宋体"/>
                <w:sz w:val="24"/>
              </w:rPr>
              <w:t>供应商</w:t>
            </w:r>
            <w:r>
              <w:rPr>
                <w:rFonts w:hAnsi="宋体"/>
                <w:sz w:val="24"/>
              </w:rPr>
              <w:t>提供</w:t>
            </w:r>
          </w:p>
          <w:p>
            <w:pPr>
              <w:jc w:val="center"/>
              <w:rPr>
                <w:rFonts w:hAnsi="宋体"/>
                <w:sz w:val="24"/>
              </w:rPr>
            </w:pPr>
            <w:r>
              <w:rPr>
                <w:rFonts w:hAnsi="宋体"/>
                <w:sz w:val="24"/>
              </w:rPr>
              <w:t>服务承诺</w:t>
            </w:r>
          </w:p>
        </w:tc>
        <w:tc>
          <w:tcPr>
            <w:tcW w:w="1701" w:type="dxa"/>
            <w:vAlign w:val="center"/>
          </w:tcPr>
          <w:p>
            <w:pPr>
              <w:jc w:val="center"/>
              <w:rPr>
                <w:rFonts w:hAnsi="宋体"/>
                <w:sz w:val="24"/>
              </w:rPr>
            </w:pPr>
            <w:r>
              <w:rPr>
                <w:rFonts w:hAnsi="宋体"/>
                <w:sz w:val="24"/>
              </w:rPr>
              <w:t>有无偏离</w:t>
            </w:r>
          </w:p>
        </w:tc>
        <w:tc>
          <w:tcPr>
            <w:tcW w:w="1984" w:type="dxa"/>
            <w:vAlign w:val="center"/>
          </w:tcPr>
          <w:p>
            <w:pPr>
              <w:jc w:val="center"/>
              <w:rPr>
                <w:rFonts w:hAnsi="宋体"/>
                <w:sz w:val="24"/>
              </w:rPr>
            </w:pPr>
            <w:r>
              <w:rPr>
                <w:rFonts w:hAnsi="宋体"/>
                <w:sz w:val="24"/>
              </w:rPr>
              <w:t>偏离内容及原因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1</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2</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3</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int="eastAsia" w:hAnsi="宋体"/>
                <w:sz w:val="24"/>
              </w:rPr>
              <w:t>……</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bl>
    <w:p>
      <w:pPr>
        <w:spacing w:line="500" w:lineRule="exact"/>
        <w:rPr>
          <w:sz w:val="24"/>
        </w:rPr>
      </w:pPr>
      <w:r>
        <w:rPr>
          <w:rFonts w:hAnsi="宋体"/>
          <w:sz w:val="24"/>
        </w:rPr>
        <w:t>注：</w:t>
      </w:r>
      <w:r>
        <w:rPr>
          <w:sz w:val="24"/>
        </w:rPr>
        <w:t>1</w:t>
      </w:r>
      <w:r>
        <w:rPr>
          <w:rFonts w:hAnsi="宋体"/>
          <w:sz w:val="24"/>
        </w:rPr>
        <w:t>、供应商应根据</w:t>
      </w:r>
      <w:r>
        <w:rPr>
          <w:rFonts w:hint="eastAsia"/>
          <w:sz w:val="24"/>
        </w:rPr>
        <w:t>“</w:t>
      </w:r>
      <w:r>
        <w:rPr>
          <w:rFonts w:hAnsi="宋体"/>
          <w:sz w:val="24"/>
        </w:rPr>
        <w:t>项目需求</w:t>
      </w:r>
      <w:r>
        <w:rPr>
          <w:rFonts w:hint="eastAsia"/>
          <w:sz w:val="24"/>
        </w:rPr>
        <w:t>”</w:t>
      </w:r>
      <w:r>
        <w:rPr>
          <w:rFonts w:hAnsi="宋体"/>
          <w:sz w:val="24"/>
        </w:rPr>
        <w:t>中的</w:t>
      </w:r>
      <w:r>
        <w:rPr>
          <w:sz w:val="24"/>
        </w:rPr>
        <w:t>“</w:t>
      </w:r>
      <w:r>
        <w:rPr>
          <w:rFonts w:hint="eastAsia" w:hAnsi="宋体"/>
          <w:bCs/>
          <w:sz w:val="24"/>
        </w:rPr>
        <w:t>项目服务要求</w:t>
      </w:r>
      <w:r>
        <w:rPr>
          <w:sz w:val="24"/>
        </w:rPr>
        <w:t>”</w:t>
      </w:r>
      <w:r>
        <w:rPr>
          <w:rFonts w:hAnsi="宋体"/>
          <w:sz w:val="24"/>
        </w:rPr>
        <w:t>对照</w:t>
      </w:r>
      <w:r>
        <w:rPr>
          <w:rFonts w:hint="eastAsia" w:hAnsi="宋体"/>
          <w:sz w:val="24"/>
        </w:rPr>
        <w:t>供应商</w:t>
      </w:r>
      <w:r>
        <w:rPr>
          <w:rFonts w:hAnsi="宋体"/>
          <w:sz w:val="24"/>
        </w:rPr>
        <w:t>所</w:t>
      </w:r>
      <w:r>
        <w:rPr>
          <w:rFonts w:hint="eastAsia" w:hAnsi="宋体"/>
          <w:sz w:val="24"/>
        </w:rPr>
        <w:t>提供的服务承诺</w:t>
      </w:r>
      <w:r>
        <w:rPr>
          <w:rFonts w:hAnsi="宋体"/>
          <w:sz w:val="24"/>
        </w:rPr>
        <w:t>进行逐项评议。</w:t>
      </w:r>
    </w:p>
    <w:p>
      <w:pPr>
        <w:spacing w:line="500" w:lineRule="exact"/>
        <w:ind w:firstLine="480" w:firstLineChars="200"/>
        <w:rPr>
          <w:sz w:val="24"/>
        </w:rPr>
      </w:pPr>
      <w:r>
        <w:rPr>
          <w:sz w:val="24"/>
        </w:rPr>
        <w:t>2</w:t>
      </w:r>
      <w:r>
        <w:rPr>
          <w:rFonts w:hAnsi="宋体"/>
          <w:sz w:val="24"/>
        </w:rPr>
        <w:t>、若无偏离，在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无</w:t>
      </w:r>
      <w:r>
        <w:rPr>
          <w:sz w:val="24"/>
        </w:rPr>
        <w:t>”</w:t>
      </w:r>
      <w:r>
        <w:rPr>
          <w:rFonts w:hAnsi="宋体"/>
          <w:sz w:val="24"/>
        </w:rPr>
        <w:t>；若有偏离在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有</w:t>
      </w:r>
      <w:r>
        <w:rPr>
          <w:sz w:val="24"/>
        </w:rPr>
        <w:t>”</w:t>
      </w:r>
      <w:r>
        <w:rPr>
          <w:rFonts w:hAnsi="宋体"/>
          <w:sz w:val="24"/>
        </w:rPr>
        <w:t>并在</w:t>
      </w:r>
      <w:r>
        <w:rPr>
          <w:sz w:val="24"/>
        </w:rPr>
        <w:t>“</w:t>
      </w:r>
      <w:r>
        <w:rPr>
          <w:rFonts w:hAnsi="宋体"/>
          <w:sz w:val="24"/>
        </w:rPr>
        <w:t>偏离内容及原因</w:t>
      </w:r>
      <w:r>
        <w:rPr>
          <w:sz w:val="24"/>
        </w:rPr>
        <w:t>”</w:t>
      </w:r>
      <w:r>
        <w:rPr>
          <w:rFonts w:hAnsi="宋体"/>
          <w:sz w:val="24"/>
        </w:rPr>
        <w:t>栏中作出说明；若供应商对某一事项是否存在或是否属于偏离不能确定，亦必须清楚标明该事项并在</w:t>
      </w:r>
      <w:r>
        <w:rPr>
          <w:sz w:val="24"/>
        </w:rPr>
        <w:t>“</w:t>
      </w:r>
      <w:r>
        <w:rPr>
          <w:rFonts w:hAnsi="宋体"/>
          <w:sz w:val="24"/>
        </w:rPr>
        <w:t>有无偏离</w:t>
      </w:r>
      <w:r>
        <w:rPr>
          <w:sz w:val="24"/>
        </w:rPr>
        <w:t>”</w:t>
      </w:r>
      <w:r>
        <w:rPr>
          <w:rFonts w:hAnsi="宋体"/>
          <w:sz w:val="24"/>
        </w:rPr>
        <w:t>栏中填写</w:t>
      </w:r>
      <w:r>
        <w:rPr>
          <w:sz w:val="24"/>
        </w:rPr>
        <w:t>“</w:t>
      </w:r>
      <w:r>
        <w:rPr>
          <w:rFonts w:hAnsi="宋体"/>
          <w:sz w:val="24"/>
        </w:rPr>
        <w:t>不能确定</w:t>
      </w:r>
      <w:r>
        <w:rPr>
          <w:sz w:val="24"/>
        </w:rPr>
        <w:t>”</w:t>
      </w:r>
      <w:r>
        <w:rPr>
          <w:rFonts w:hAnsi="宋体"/>
          <w:sz w:val="24"/>
        </w:rPr>
        <w:t>。</w:t>
      </w:r>
    </w:p>
    <w:p>
      <w:pPr>
        <w:spacing w:line="500" w:lineRule="exact"/>
        <w:ind w:firstLine="480" w:firstLineChars="200"/>
        <w:rPr>
          <w:rFonts w:hAnsi="宋体"/>
          <w:sz w:val="24"/>
        </w:rPr>
      </w:pPr>
      <w:r>
        <w:rPr>
          <w:sz w:val="24"/>
        </w:rPr>
        <w:t>3</w:t>
      </w:r>
      <w:r>
        <w:rPr>
          <w:rFonts w:hAnsi="宋体"/>
          <w:sz w:val="24"/>
        </w:rPr>
        <w:t>、表格不够可另接。</w:t>
      </w:r>
    </w:p>
    <w:p>
      <w:pPr>
        <w:spacing w:line="500" w:lineRule="exact"/>
        <w:rPr>
          <w:sz w:val="24"/>
        </w:rPr>
      </w:pPr>
    </w:p>
    <w:p>
      <w:pPr>
        <w:spacing w:line="480" w:lineRule="exact"/>
        <w:rPr>
          <w:sz w:val="24"/>
        </w:rPr>
      </w:pPr>
      <w:r>
        <w:rPr>
          <w:rFonts w:hint="eastAsia" w:hAnsi="宋体"/>
          <w:sz w:val="24"/>
        </w:rPr>
        <w:t>供应商</w:t>
      </w:r>
      <w:r>
        <w:rPr>
          <w:rFonts w:hAnsi="宋体"/>
          <w:sz w:val="24"/>
        </w:rPr>
        <w:t>公章：</w:t>
      </w:r>
    </w:p>
    <w:p>
      <w:pPr>
        <w:spacing w:line="480" w:lineRule="exact"/>
        <w:rPr>
          <w:rFonts w:hAnsi="宋体"/>
          <w:sz w:val="24"/>
        </w:rPr>
      </w:pPr>
      <w:r>
        <w:rPr>
          <w:rFonts w:hAnsi="宋体"/>
          <w:sz w:val="24"/>
        </w:rPr>
        <w:t>法定代表人或授权代表（签字或盖章）：</w:t>
      </w:r>
    </w:p>
    <w:p>
      <w:pPr>
        <w:spacing w:line="480" w:lineRule="exact"/>
        <w:rPr>
          <w:rFonts w:hAnsi="宋体"/>
          <w:sz w:val="24"/>
        </w:rPr>
      </w:pPr>
      <w:r>
        <w:rPr>
          <w:rFonts w:hAnsi="宋体"/>
          <w:sz w:val="24"/>
        </w:rPr>
        <w:t>日期</w:t>
      </w:r>
      <w:r>
        <w:rPr>
          <w:rFonts w:hint="eastAsia" w:hAnsi="宋体"/>
          <w:sz w:val="24"/>
        </w:rPr>
        <w:t>：</w:t>
      </w:r>
    </w:p>
    <w:p>
      <w:pPr>
        <w:spacing w:line="480" w:lineRule="exact"/>
        <w:rPr>
          <w:rFonts w:hAnsi="宋体"/>
          <w:sz w:val="24"/>
        </w:rPr>
      </w:pPr>
    </w:p>
    <w:p>
      <w:pPr>
        <w:spacing w:line="480" w:lineRule="exact"/>
        <w:rPr>
          <w:rFonts w:hAnsi="宋体"/>
          <w:sz w:val="24"/>
        </w:rPr>
      </w:pPr>
    </w:p>
    <w:p>
      <w:pPr>
        <w:widowControl/>
        <w:jc w:val="left"/>
        <w:rPr>
          <w:rFonts w:ascii="Times New Roman" w:hAnsi="Times New Roman" w:cs="Times New Roman"/>
        </w:rPr>
      </w:pPr>
      <w:r>
        <w:rPr>
          <w:rFonts w:ascii="Times New Roman" w:hAnsi="Times New Roman" w:cs="Times New Roman"/>
        </w:rPr>
        <w:br w:type="page"/>
      </w:r>
    </w:p>
    <w:p>
      <w:pPr>
        <w:widowControl/>
        <w:jc w:val="left"/>
        <w:rPr>
          <w:rFonts w:ascii="Times New Roman" w:hAnsi="Times New Roman" w:cs="Times New Roman"/>
        </w:rPr>
      </w:pPr>
    </w:p>
    <w:p>
      <w:pPr>
        <w:ind w:firstLine="2249" w:firstLineChars="700"/>
        <w:rPr>
          <w:b/>
          <w:sz w:val="28"/>
          <w:szCs w:val="28"/>
        </w:rPr>
      </w:pPr>
      <w:r>
        <w:rPr>
          <w:rFonts w:hint="eastAsia"/>
          <w:b/>
          <w:sz w:val="32"/>
          <w:szCs w:val="32"/>
        </w:rPr>
        <w:t>消防维护保养月度考核表</w:t>
      </w:r>
      <w:r>
        <w:rPr>
          <w:rFonts w:hint="eastAsia"/>
          <w:b/>
          <w:sz w:val="28"/>
          <w:szCs w:val="28"/>
        </w:rPr>
        <w:t xml:space="preserve"> </w:t>
      </w:r>
      <w:r>
        <w:rPr>
          <w:b/>
          <w:sz w:val="28"/>
          <w:szCs w:val="28"/>
        </w:rPr>
        <w:t xml:space="preserve">  </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0"/>
        <w:gridCol w:w="63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1980" w:type="dxa"/>
          </w:tcPr>
          <w:p>
            <w:pPr>
              <w:rPr>
                <w:rFonts w:eastAsiaTheme="minorEastAsia"/>
                <w:sz w:val="28"/>
                <w:szCs w:val="28"/>
              </w:rPr>
            </w:pPr>
            <w:r>
              <w:rPr>
                <w:rFonts w:hint="eastAsia" w:eastAsiaTheme="minorEastAsia"/>
                <w:sz w:val="28"/>
                <w:szCs w:val="28"/>
              </w:rPr>
              <w:t>维保公司名称</w:t>
            </w:r>
          </w:p>
        </w:tc>
        <w:tc>
          <w:tcPr>
            <w:tcW w:w="6319" w:type="dxa"/>
          </w:tcPr>
          <w:p>
            <w:pPr>
              <w:rPr>
                <w:rFonts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1980" w:type="dxa"/>
          </w:tcPr>
          <w:p>
            <w:pPr>
              <w:rPr>
                <w:rFonts w:eastAsiaTheme="minorEastAsia"/>
                <w:sz w:val="28"/>
                <w:szCs w:val="28"/>
              </w:rPr>
            </w:pPr>
            <w:r>
              <w:rPr>
                <w:rFonts w:hint="eastAsia" w:eastAsiaTheme="minorEastAsia"/>
                <w:sz w:val="28"/>
                <w:szCs w:val="28"/>
              </w:rPr>
              <w:t>服务期限</w:t>
            </w:r>
          </w:p>
        </w:tc>
        <w:tc>
          <w:tcPr>
            <w:tcW w:w="6319" w:type="dxa"/>
          </w:tcPr>
          <w:p>
            <w:pPr>
              <w:rPr>
                <w:rFonts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56" w:hRule="atLeast"/>
        </w:trPr>
        <w:tc>
          <w:tcPr>
            <w:tcW w:w="8299" w:type="dxa"/>
            <w:gridSpan w:val="2"/>
            <w:tcBorders>
              <w:bottom w:val="single" w:color="auto" w:sz="4" w:space="0"/>
            </w:tcBorders>
          </w:tcPr>
          <w:p>
            <w:pPr>
              <w:rPr>
                <w:rFonts w:eastAsiaTheme="minorEastAsia"/>
                <w:sz w:val="24"/>
              </w:rPr>
            </w:pPr>
            <w:r>
              <w:rPr>
                <w:rFonts w:hint="eastAsia" w:eastAsiaTheme="minorEastAsia"/>
                <w:sz w:val="24"/>
              </w:rPr>
              <w:t>维保公司月度服务内容概述：</w:t>
            </w:r>
          </w:p>
          <w:p>
            <w:pPr>
              <w:rPr>
                <w:rFonts w:eastAsiaTheme="minorEastAsia"/>
                <w:sz w:val="24"/>
              </w:rPr>
            </w:pPr>
          </w:p>
          <w:p>
            <w:pPr>
              <w:rPr>
                <w:rFonts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0" w:hRule="atLeast"/>
        </w:trPr>
        <w:tc>
          <w:tcPr>
            <w:tcW w:w="8299" w:type="dxa"/>
            <w:gridSpan w:val="2"/>
            <w:tcBorders>
              <w:bottom w:val="single" w:color="auto" w:sz="4" w:space="0"/>
            </w:tcBorders>
          </w:tcPr>
          <w:p>
            <w:pPr>
              <w:rPr>
                <w:rFonts w:eastAsiaTheme="minorEastAsia"/>
                <w:sz w:val="24"/>
              </w:rPr>
            </w:pPr>
          </w:p>
          <w:p>
            <w:pPr>
              <w:rPr>
                <w:rFonts w:eastAsiaTheme="minorEastAsia"/>
                <w:sz w:val="24"/>
              </w:rPr>
            </w:pPr>
            <w:r>
              <w:rPr>
                <w:rFonts w:hint="eastAsia" w:eastAsiaTheme="minorEastAsia"/>
                <w:sz w:val="24"/>
              </w:rPr>
              <w:t>一、消防设施维护保养整体服务满意度：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r>
              <w:rPr>
                <w:rFonts w:hint="eastAsia" w:eastAsiaTheme="minorEastAsia"/>
                <w:sz w:val="24"/>
              </w:rPr>
              <w:t>二、项目负责人服务满意度：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r>
              <w:rPr>
                <w:rFonts w:hint="eastAsia" w:eastAsiaTheme="minorEastAsia"/>
                <w:sz w:val="24"/>
              </w:rPr>
              <w:t>三、维护保养人员服务满意度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15" w:hRule="atLeast"/>
        </w:trPr>
        <w:tc>
          <w:tcPr>
            <w:tcW w:w="8299" w:type="dxa"/>
            <w:gridSpan w:val="2"/>
            <w:tcBorders>
              <w:bottom w:val="single" w:color="auto" w:sz="4" w:space="0"/>
            </w:tcBorders>
          </w:tcPr>
          <w:p>
            <w:pPr>
              <w:rPr>
                <w:rFonts w:eastAsiaTheme="minorEastAsia"/>
                <w:sz w:val="24"/>
              </w:rPr>
            </w:pPr>
            <w:r>
              <w:rPr>
                <w:rFonts w:hint="eastAsia" w:eastAsiaTheme="minorEastAsia"/>
                <w:sz w:val="24"/>
              </w:rPr>
              <w:t>维保服务综合评价：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11" w:hRule="atLeast"/>
        </w:trPr>
        <w:tc>
          <w:tcPr>
            <w:tcW w:w="8299" w:type="dxa"/>
            <w:gridSpan w:val="2"/>
            <w:tcBorders>
              <w:bottom w:val="single" w:color="auto" w:sz="4" w:space="0"/>
            </w:tcBorders>
          </w:tcPr>
          <w:p>
            <w:pPr>
              <w:rPr>
                <w:rFonts w:eastAsiaTheme="minorEastAsia"/>
                <w:sz w:val="24"/>
              </w:rPr>
            </w:pPr>
            <w:r>
              <w:rPr>
                <w:rFonts w:hint="eastAsia" w:eastAsiaTheme="minorEastAsia"/>
                <w:sz w:val="24"/>
              </w:rPr>
              <w:t>参评人员：</w:t>
            </w:r>
          </w:p>
          <w:p>
            <w:pPr>
              <w:rPr>
                <w:rFonts w:eastAsiaTheme="minorEastAsia"/>
                <w:sz w:val="24"/>
              </w:rPr>
            </w:pPr>
          </w:p>
          <w:p>
            <w:pPr>
              <w:rPr>
                <w:rFonts w:eastAsiaTheme="minorEastAsia"/>
                <w:sz w:val="24"/>
              </w:rPr>
            </w:pPr>
            <w:r>
              <w:rPr>
                <w:rFonts w:hint="eastAsia" w:eastAsiaTheme="minorEastAsia"/>
                <w:sz w:val="24"/>
              </w:rPr>
              <w:t xml:space="preserve"> </w:t>
            </w:r>
            <w:r>
              <w:rPr>
                <w:rFonts w:eastAsiaTheme="minorEastAsia"/>
                <w:sz w:val="24"/>
              </w:rPr>
              <w:t xml:space="preserve">                                             </w:t>
            </w:r>
            <w:r>
              <w:rPr>
                <w:rFonts w:hint="eastAsia" w:eastAsiaTheme="minorEastAsia"/>
                <w:sz w:val="24"/>
              </w:rPr>
              <w:t>日期：</w:t>
            </w:r>
          </w:p>
        </w:tc>
      </w:tr>
    </w:tbl>
    <w:p>
      <w:pPr>
        <w:adjustRightInd w:val="0"/>
        <w:snapToGrid w:val="0"/>
        <w:spacing w:line="360" w:lineRule="auto"/>
        <w:rPr>
          <w:rFonts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140F9"/>
    <w:multiLevelType w:val="singleLevel"/>
    <w:tmpl w:val="EF5140F9"/>
    <w:lvl w:ilvl="0" w:tentative="0">
      <w:start w:val="3"/>
      <w:numFmt w:val="chineseCounting"/>
      <w:suff w:val="nothing"/>
      <w:lvlText w:val="%1、"/>
      <w:lvlJc w:val="left"/>
      <w:rPr>
        <w:rFonts w:hint="eastAsia"/>
      </w:rPr>
    </w:lvl>
  </w:abstractNum>
  <w:abstractNum w:abstractNumId="1">
    <w:nsid w:val="3E9D36D5"/>
    <w:multiLevelType w:val="singleLevel"/>
    <w:tmpl w:val="3E9D36D5"/>
    <w:lvl w:ilvl="0" w:tentative="0">
      <w:start w:val="2"/>
      <w:numFmt w:val="chineseCounting"/>
      <w:suff w:val="space"/>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WPS Office" w15:userId="2017780432"/>
  </w15:person>
  <w15:person w15:author="三哄哄">
    <w15:presenceInfo w15:providerId="WPS Office" w15:userId="3837450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4NTEzY2YwMTY3YjBkMDE1MjIzYzhlOTdiOThhODkifQ=="/>
  </w:docVars>
  <w:rsids>
    <w:rsidRoot w:val="00FC43E3"/>
    <w:rsid w:val="000557B1"/>
    <w:rsid w:val="00066956"/>
    <w:rsid w:val="00092361"/>
    <w:rsid w:val="000A72C3"/>
    <w:rsid w:val="000A7F28"/>
    <w:rsid w:val="000D0099"/>
    <w:rsid w:val="000D5245"/>
    <w:rsid w:val="000E42DD"/>
    <w:rsid w:val="001113C1"/>
    <w:rsid w:val="00112845"/>
    <w:rsid w:val="00113266"/>
    <w:rsid w:val="001306D4"/>
    <w:rsid w:val="001723C3"/>
    <w:rsid w:val="00181659"/>
    <w:rsid w:val="001C2528"/>
    <w:rsid w:val="001E704E"/>
    <w:rsid w:val="002350F1"/>
    <w:rsid w:val="002370C8"/>
    <w:rsid w:val="002540A8"/>
    <w:rsid w:val="0027012C"/>
    <w:rsid w:val="00282730"/>
    <w:rsid w:val="00287FC9"/>
    <w:rsid w:val="0029507F"/>
    <w:rsid w:val="002A529F"/>
    <w:rsid w:val="002D21B4"/>
    <w:rsid w:val="002D2C67"/>
    <w:rsid w:val="00326181"/>
    <w:rsid w:val="003550AB"/>
    <w:rsid w:val="003560DA"/>
    <w:rsid w:val="003609E5"/>
    <w:rsid w:val="0036135C"/>
    <w:rsid w:val="00363704"/>
    <w:rsid w:val="003B069D"/>
    <w:rsid w:val="003E29B8"/>
    <w:rsid w:val="003F5BCB"/>
    <w:rsid w:val="004173E2"/>
    <w:rsid w:val="00452306"/>
    <w:rsid w:val="00490E2B"/>
    <w:rsid w:val="00496F4C"/>
    <w:rsid w:val="004A3E2B"/>
    <w:rsid w:val="004A7627"/>
    <w:rsid w:val="004E3432"/>
    <w:rsid w:val="00500572"/>
    <w:rsid w:val="0052414A"/>
    <w:rsid w:val="00533BA9"/>
    <w:rsid w:val="0054153E"/>
    <w:rsid w:val="00545311"/>
    <w:rsid w:val="0058618A"/>
    <w:rsid w:val="00595DF6"/>
    <w:rsid w:val="005B4A9C"/>
    <w:rsid w:val="005D3880"/>
    <w:rsid w:val="005E077E"/>
    <w:rsid w:val="00615CE3"/>
    <w:rsid w:val="00634BD3"/>
    <w:rsid w:val="006574E6"/>
    <w:rsid w:val="00657582"/>
    <w:rsid w:val="00657E24"/>
    <w:rsid w:val="006644A6"/>
    <w:rsid w:val="0068017E"/>
    <w:rsid w:val="00693E9A"/>
    <w:rsid w:val="006A6583"/>
    <w:rsid w:val="006C453B"/>
    <w:rsid w:val="00705E94"/>
    <w:rsid w:val="00716B9D"/>
    <w:rsid w:val="007229CD"/>
    <w:rsid w:val="00727684"/>
    <w:rsid w:val="0074307D"/>
    <w:rsid w:val="00754111"/>
    <w:rsid w:val="007A0C6B"/>
    <w:rsid w:val="007A0D30"/>
    <w:rsid w:val="007C4D87"/>
    <w:rsid w:val="00800059"/>
    <w:rsid w:val="00801D24"/>
    <w:rsid w:val="008169C5"/>
    <w:rsid w:val="00825252"/>
    <w:rsid w:val="00894EAA"/>
    <w:rsid w:val="00897339"/>
    <w:rsid w:val="008E3710"/>
    <w:rsid w:val="0091269A"/>
    <w:rsid w:val="00951CAA"/>
    <w:rsid w:val="00966748"/>
    <w:rsid w:val="00975253"/>
    <w:rsid w:val="00990636"/>
    <w:rsid w:val="009A7090"/>
    <w:rsid w:val="009D001C"/>
    <w:rsid w:val="009E48E2"/>
    <w:rsid w:val="00A03FFD"/>
    <w:rsid w:val="00A065A1"/>
    <w:rsid w:val="00A124CB"/>
    <w:rsid w:val="00A1295F"/>
    <w:rsid w:val="00A16B28"/>
    <w:rsid w:val="00A176F1"/>
    <w:rsid w:val="00AE48D9"/>
    <w:rsid w:val="00AF0FCA"/>
    <w:rsid w:val="00B4766F"/>
    <w:rsid w:val="00B51D68"/>
    <w:rsid w:val="00B72E26"/>
    <w:rsid w:val="00B909C6"/>
    <w:rsid w:val="00BA45AC"/>
    <w:rsid w:val="00BA7DDB"/>
    <w:rsid w:val="00BB491E"/>
    <w:rsid w:val="00BC2091"/>
    <w:rsid w:val="00BE1C81"/>
    <w:rsid w:val="00C47C9A"/>
    <w:rsid w:val="00C5117E"/>
    <w:rsid w:val="00CC72F3"/>
    <w:rsid w:val="00D26A51"/>
    <w:rsid w:val="00D30D98"/>
    <w:rsid w:val="00D51CD7"/>
    <w:rsid w:val="00D51F5E"/>
    <w:rsid w:val="00D80D36"/>
    <w:rsid w:val="00DA133F"/>
    <w:rsid w:val="00DB3767"/>
    <w:rsid w:val="00DC3C27"/>
    <w:rsid w:val="00DD445E"/>
    <w:rsid w:val="00DE620C"/>
    <w:rsid w:val="00DF7004"/>
    <w:rsid w:val="00E12F72"/>
    <w:rsid w:val="00E61B98"/>
    <w:rsid w:val="00E72A5F"/>
    <w:rsid w:val="00E8112B"/>
    <w:rsid w:val="00E93B69"/>
    <w:rsid w:val="00EF2362"/>
    <w:rsid w:val="00EF6808"/>
    <w:rsid w:val="00F45669"/>
    <w:rsid w:val="00F62D66"/>
    <w:rsid w:val="00F711DB"/>
    <w:rsid w:val="00F9155F"/>
    <w:rsid w:val="00F94392"/>
    <w:rsid w:val="00F9635E"/>
    <w:rsid w:val="00FC43E3"/>
    <w:rsid w:val="00FD2154"/>
    <w:rsid w:val="00FE0220"/>
    <w:rsid w:val="00FE65E5"/>
    <w:rsid w:val="016728A1"/>
    <w:rsid w:val="01D10A91"/>
    <w:rsid w:val="02182087"/>
    <w:rsid w:val="02CC29EC"/>
    <w:rsid w:val="050C424A"/>
    <w:rsid w:val="066E437A"/>
    <w:rsid w:val="06C87F84"/>
    <w:rsid w:val="06E26F99"/>
    <w:rsid w:val="08425F4F"/>
    <w:rsid w:val="084D2BA5"/>
    <w:rsid w:val="08773655"/>
    <w:rsid w:val="08BF41AE"/>
    <w:rsid w:val="08D14959"/>
    <w:rsid w:val="09E33CF8"/>
    <w:rsid w:val="0A0A0AA6"/>
    <w:rsid w:val="0A5F2490"/>
    <w:rsid w:val="0AF47715"/>
    <w:rsid w:val="0BF57879"/>
    <w:rsid w:val="0D161E82"/>
    <w:rsid w:val="0D40778D"/>
    <w:rsid w:val="0EAB1BB3"/>
    <w:rsid w:val="0F0F1FD7"/>
    <w:rsid w:val="12E87A44"/>
    <w:rsid w:val="1476268A"/>
    <w:rsid w:val="14B84754"/>
    <w:rsid w:val="157E7AE0"/>
    <w:rsid w:val="16A22035"/>
    <w:rsid w:val="19144D19"/>
    <w:rsid w:val="193D42AD"/>
    <w:rsid w:val="1A3F1FD4"/>
    <w:rsid w:val="1A404AE0"/>
    <w:rsid w:val="1B8674ED"/>
    <w:rsid w:val="1C134890"/>
    <w:rsid w:val="1D5F3911"/>
    <w:rsid w:val="1DBF6D3A"/>
    <w:rsid w:val="1E577CE4"/>
    <w:rsid w:val="1EB03A76"/>
    <w:rsid w:val="1ECB37B1"/>
    <w:rsid w:val="20135F6F"/>
    <w:rsid w:val="22E02FE6"/>
    <w:rsid w:val="24940C41"/>
    <w:rsid w:val="25302BDA"/>
    <w:rsid w:val="27377D52"/>
    <w:rsid w:val="273C27D5"/>
    <w:rsid w:val="27F94280"/>
    <w:rsid w:val="289A3066"/>
    <w:rsid w:val="2B494413"/>
    <w:rsid w:val="2D8C06AE"/>
    <w:rsid w:val="32115CCF"/>
    <w:rsid w:val="33B63A7D"/>
    <w:rsid w:val="34463D40"/>
    <w:rsid w:val="36F81FDB"/>
    <w:rsid w:val="379329C0"/>
    <w:rsid w:val="380E6548"/>
    <w:rsid w:val="39117F53"/>
    <w:rsid w:val="3CFD04A8"/>
    <w:rsid w:val="3F4367D2"/>
    <w:rsid w:val="3F941D81"/>
    <w:rsid w:val="409F7F8C"/>
    <w:rsid w:val="415E5993"/>
    <w:rsid w:val="474234EA"/>
    <w:rsid w:val="48256F25"/>
    <w:rsid w:val="48471E48"/>
    <w:rsid w:val="491B347D"/>
    <w:rsid w:val="49C50908"/>
    <w:rsid w:val="4A007921"/>
    <w:rsid w:val="4A270ACD"/>
    <w:rsid w:val="4A811495"/>
    <w:rsid w:val="4B0F1A4F"/>
    <w:rsid w:val="4CE66C4E"/>
    <w:rsid w:val="50657A4E"/>
    <w:rsid w:val="50994084"/>
    <w:rsid w:val="50B11148"/>
    <w:rsid w:val="533B4A0E"/>
    <w:rsid w:val="53FB5405"/>
    <w:rsid w:val="547C7BD0"/>
    <w:rsid w:val="5BF17F6F"/>
    <w:rsid w:val="5E501190"/>
    <w:rsid w:val="60625B62"/>
    <w:rsid w:val="60887D08"/>
    <w:rsid w:val="624E0C36"/>
    <w:rsid w:val="6331294F"/>
    <w:rsid w:val="63AE7811"/>
    <w:rsid w:val="6407674A"/>
    <w:rsid w:val="65354764"/>
    <w:rsid w:val="661A1761"/>
    <w:rsid w:val="67491221"/>
    <w:rsid w:val="6A453F84"/>
    <w:rsid w:val="6AFF612D"/>
    <w:rsid w:val="6B7028E3"/>
    <w:rsid w:val="6CBC7B05"/>
    <w:rsid w:val="6D7D34A3"/>
    <w:rsid w:val="6D7D5A91"/>
    <w:rsid w:val="6E331C8E"/>
    <w:rsid w:val="710166EB"/>
    <w:rsid w:val="71415D99"/>
    <w:rsid w:val="71C934FB"/>
    <w:rsid w:val="721415E8"/>
    <w:rsid w:val="75604895"/>
    <w:rsid w:val="77BF2A38"/>
    <w:rsid w:val="77E64877"/>
    <w:rsid w:val="78097FD2"/>
    <w:rsid w:val="78A923EC"/>
    <w:rsid w:val="7D2D3D22"/>
    <w:rsid w:val="7D55538B"/>
    <w:rsid w:val="7F6277E4"/>
    <w:rsid w:val="7FE5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6"/>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qFormat/>
    <w:uiPriority w:val="99"/>
    <w:rPr>
      <w:rFonts w:ascii="黑体" w:hAnsi="Arial" w:eastAsia="黑体" w:cs="Times New Roman"/>
      <w:b/>
      <w:sz w:val="28"/>
    </w:rPr>
  </w:style>
  <w:style w:type="paragraph" w:styleId="7">
    <w:name w:val="Plain Text"/>
    <w:basedOn w:val="1"/>
    <w:qFormat/>
    <w:uiPriority w:val="0"/>
    <w:rPr>
      <w:rFonts w:ascii="宋体" w:hAnsi="Courier New"/>
    </w:rPr>
  </w:style>
  <w:style w:type="paragraph" w:styleId="8">
    <w:name w:val="Date"/>
    <w:basedOn w:val="1"/>
    <w:next w:val="1"/>
    <w:link w:val="24"/>
    <w:semiHidden/>
    <w:unhideWhenUsed/>
    <w:qFormat/>
    <w:uiPriority w:val="0"/>
    <w:pPr>
      <w:ind w:left="100" w:leftChars="2500"/>
    </w:pPr>
  </w:style>
  <w:style w:type="paragraph" w:styleId="9">
    <w:name w:val="Balloon Text"/>
    <w:basedOn w:val="1"/>
    <w:link w:val="23"/>
    <w:semiHidden/>
    <w:unhideWhenUsed/>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table" w:styleId="14">
    <w:name w:val="Table Grid"/>
    <w:basedOn w:val="13"/>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page number"/>
    <w:basedOn w:val="15"/>
    <w:qFormat/>
    <w:uiPriority w:val="0"/>
  </w:style>
  <w:style w:type="paragraph" w:customStyle="1" w:styleId="17">
    <w:name w:val="目录 11"/>
    <w:basedOn w:val="1"/>
    <w:next w:val="1"/>
    <w:qFormat/>
    <w:uiPriority w:val="0"/>
    <w:pPr>
      <w:spacing w:before="120" w:after="120"/>
      <w:ind w:firstLine="3048"/>
      <w:jc w:val="left"/>
    </w:pPr>
    <w:rPr>
      <w:rFonts w:ascii="楷体_GB2312" w:hAnsi="楷体_GB2312" w:eastAsia="楷体_GB2312"/>
      <w:b/>
      <w:sz w:val="44"/>
    </w:rPr>
  </w:style>
  <w:style w:type="paragraph" w:customStyle="1" w:styleId="18">
    <w:name w:val="纯文本1"/>
    <w:basedOn w:val="1"/>
    <w:qFormat/>
    <w:uiPriority w:val="0"/>
    <w:pPr>
      <w:adjustRightInd w:val="0"/>
      <w:textAlignment w:val="baseline"/>
    </w:pPr>
    <w:rPr>
      <w:rFonts w:ascii="宋体" w:hAnsi="Courier New" w:eastAsia="楷体_GB2312"/>
      <w:sz w:val="26"/>
      <w:szCs w:val="20"/>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
    <w:name w:val="表"/>
    <w:basedOn w:val="1"/>
    <w:qFormat/>
    <w:uiPriority w:val="0"/>
    <w:pPr>
      <w:adjustRightInd w:val="0"/>
      <w:snapToGrid w:val="0"/>
    </w:pPr>
    <w:rPr>
      <w:color w:val="000000"/>
      <w:kern w:val="0"/>
      <w:szCs w:val="21"/>
    </w:rPr>
  </w:style>
  <w:style w:type="paragraph" w:customStyle="1" w:styleId="21">
    <w:name w:val="样式 首行缩进:  0.85 厘米"/>
    <w:basedOn w:val="1"/>
    <w:qFormat/>
    <w:uiPriority w:val="0"/>
    <w:pPr>
      <w:spacing w:line="360" w:lineRule="auto"/>
      <w:ind w:firstLine="200" w:firstLineChars="200"/>
    </w:pPr>
    <w:rPr>
      <w:sz w:val="24"/>
    </w:rPr>
  </w:style>
  <w:style w:type="paragraph" w:styleId="22">
    <w:name w:val="List Paragraph"/>
    <w:basedOn w:val="1"/>
    <w:qFormat/>
    <w:uiPriority w:val="34"/>
    <w:pPr>
      <w:ind w:left="720"/>
      <w:contextualSpacing/>
    </w:pPr>
    <w:rPr>
      <w:rFonts w:ascii="Times New Roman" w:hAnsi="Times New Roman" w:cs="Times New Roman"/>
      <w:sz w:val="28"/>
    </w:rPr>
  </w:style>
  <w:style w:type="character" w:customStyle="1" w:styleId="23">
    <w:name w:val="批注框文本 字符"/>
    <w:basedOn w:val="15"/>
    <w:link w:val="9"/>
    <w:semiHidden/>
    <w:qFormat/>
    <w:uiPriority w:val="0"/>
    <w:rPr>
      <w:rFonts w:ascii="Calibri" w:hAnsi="Calibri" w:cs="宋体"/>
      <w:kern w:val="2"/>
      <w:sz w:val="18"/>
      <w:szCs w:val="18"/>
    </w:rPr>
  </w:style>
  <w:style w:type="character" w:customStyle="1" w:styleId="24">
    <w:name w:val="日期 字符"/>
    <w:basedOn w:val="15"/>
    <w:link w:val="8"/>
    <w:semiHidden/>
    <w:qFormat/>
    <w:uiPriority w:val="0"/>
    <w:rPr>
      <w:rFonts w:ascii="Calibri" w:hAnsi="Calibri" w:cs="宋体"/>
      <w:kern w:val="2"/>
      <w:sz w:val="21"/>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2415</Words>
  <Characters>13768</Characters>
  <Lines>114</Lines>
  <Paragraphs>32</Paragraphs>
  <TotalTime>1595</TotalTime>
  <ScaleCrop>false</ScaleCrop>
  <LinksUpToDate>false</LinksUpToDate>
  <CharactersWithSpaces>16151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2021-09-27T06:48:00Z</dcterms:created>
  <dc:creator>Administrator</dc:creator>
  <cp:lastModifiedBy>kylin</cp:lastModifiedBy>
  <cp:lastPrinted>2024-12-09T01:28:00Z</cp:lastPrinted>
  <dcterms:modified xsi:type="dcterms:W3CDTF">2024-12-16T04:08:42Z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EBC0C2EB037945A0B0CB50BD9B2C3995_13</vt:lpwstr>
  </property>
</Properties>
</file>