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73D92">
      <w:pPr>
        <w:widowControl/>
        <w:shd w:val="clear" w:color="auto" w:fill="FFFFFF"/>
        <w:spacing w:line="600" w:lineRule="exact"/>
        <w:ind w:firstLine="1100" w:firstLineChars="250"/>
        <w:jc w:val="center"/>
        <w:textAlignment w:val="baseline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 w14:paraId="5ED5049A">
      <w:pPr>
        <w:widowControl/>
        <w:shd w:val="clear" w:color="auto" w:fill="FFFFFF"/>
        <w:spacing w:line="600" w:lineRule="exact"/>
        <w:ind w:firstLine="1980" w:firstLineChars="450"/>
        <w:jc w:val="both"/>
        <w:textAlignment w:val="baseline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江苏大生集团有限公司</w:t>
      </w:r>
    </w:p>
    <w:p w14:paraId="4A55D360">
      <w:pPr>
        <w:spacing w:line="500" w:lineRule="exact"/>
        <w:jc w:val="center"/>
        <w:rPr>
          <w:rFonts w:hint="eastAsia" w:ascii="方正小标宋_GBK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废旧电缆（带皮）</w:t>
      </w:r>
      <w:r>
        <w:rPr>
          <w:rFonts w:hint="eastAsia" w:eastAsia="方正小标宋_GBK" w:cs="Times New Roman"/>
          <w:sz w:val="44"/>
          <w:szCs w:val="44"/>
          <w:lang w:eastAsia="zh-CN"/>
        </w:rPr>
        <w:t>处置</w:t>
      </w:r>
      <w:r>
        <w:rPr>
          <w:rFonts w:hint="eastAsia" w:ascii="方正小标宋_GBK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合同</w:t>
      </w:r>
    </w:p>
    <w:p w14:paraId="5CE495DA">
      <w:pPr>
        <w:spacing w:before="312" w:beforeLines="100" w:line="420" w:lineRule="exact"/>
        <w:jc w:val="left"/>
        <w:rPr>
          <w:rFonts w:eastAsia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江苏大生集团有限公司</w:t>
      </w:r>
    </w:p>
    <w:p w14:paraId="38BF5337"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地址：南通市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崇川区南市街14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号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50F28D11"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邱松松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电话：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13861954334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609681C8">
      <w:pPr>
        <w:spacing w:before="156" w:beforeLines="50"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受让人：</w:t>
      </w:r>
    </w:p>
    <w:p w14:paraId="454D1172"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0C8F7147"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联系人：                          电话：</w:t>
      </w:r>
    </w:p>
    <w:p w14:paraId="4C9C1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42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</w:t>
      </w:r>
      <w:r>
        <w:rPr>
          <w:rFonts w:hint="default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江苏大生集团有限公司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（以下简称“转让方”或“甲方”）与受让人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(以下简称“受让人”或“乙方”)现就</w:t>
      </w:r>
      <w:r>
        <w:rPr>
          <w:rFonts w:hint="default" w:eastAsia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废旧电缆（带皮）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处置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交易事宜协商一致意见如下：</w:t>
      </w:r>
    </w:p>
    <w:p w14:paraId="2D86D6C6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一、合同设备概况</w:t>
      </w: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36"/>
        <w:gridCol w:w="1843"/>
        <w:gridCol w:w="708"/>
        <w:gridCol w:w="1208"/>
        <w:gridCol w:w="1628"/>
      </w:tblGrid>
      <w:tr w14:paraId="26B87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4E23C67D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2336" w:type="dxa"/>
            <w:vAlign w:val="center"/>
          </w:tcPr>
          <w:p w14:paraId="6691C2F8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品牌及厂家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039384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99964E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08" w:type="dxa"/>
            <w:vAlign w:val="center"/>
          </w:tcPr>
          <w:p w14:paraId="55D9CC3E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购置年月</w:t>
            </w:r>
          </w:p>
        </w:tc>
        <w:tc>
          <w:tcPr>
            <w:tcW w:w="1628" w:type="dxa"/>
          </w:tcPr>
          <w:p w14:paraId="669BE9D7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385F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578EE72A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详见设备清单</w:t>
            </w:r>
          </w:p>
        </w:tc>
        <w:tc>
          <w:tcPr>
            <w:tcW w:w="2336" w:type="dxa"/>
            <w:vAlign w:val="center"/>
          </w:tcPr>
          <w:p w14:paraId="6AD7F428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E6ED17B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87300DE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 w14:paraId="18F2174D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restart"/>
          </w:tcPr>
          <w:p w14:paraId="3D5EE79B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具体详见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转让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公告设备清单（以现场确认为准</w:t>
            </w:r>
            <w:r>
              <w:rPr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C66E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5E1EE9A8">
            <w:pPr>
              <w:widowControl/>
              <w:spacing w:line="440" w:lineRule="exact"/>
              <w:ind w:firstLine="600" w:firstLineChars="250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36" w:type="dxa"/>
            <w:vAlign w:val="center"/>
          </w:tcPr>
          <w:p w14:paraId="46B432DA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6804A92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6E21782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 w14:paraId="33129919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continue"/>
          </w:tcPr>
          <w:p w14:paraId="6CE5C1BF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67F8997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二、交易价格</w:t>
      </w:r>
    </w:p>
    <w:p w14:paraId="6E551197">
      <w:pPr>
        <w:spacing w:line="440" w:lineRule="exact"/>
        <w:ind w:firstLine="840" w:firstLineChars="3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人民币（大写）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</w:t>
      </w:r>
    </w:p>
    <w:p w14:paraId="48ABF480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三、付款方式</w:t>
      </w:r>
    </w:p>
    <w:p w14:paraId="63FC07D0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在合同生效起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个工作日内将剩余价款人民币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元整（¥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元）（注：剩余价款是指全额交易价款与乙方已向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江苏大生集团有限公司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保证金的差额部分）电汇至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江苏大生集团有限公司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指定的账户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（账户与保证金账户相同）。</w:t>
      </w:r>
      <w:bookmarkStart w:id="0" w:name="_GoBack"/>
      <w:bookmarkEnd w:id="0"/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待甲方收到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转来的全额合同价款后，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开具相应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发票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46948DDC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四、合同设备的装车离厂及产权转移</w:t>
      </w:r>
    </w:p>
    <w:p w14:paraId="0E8E3BCE">
      <w:pPr>
        <w:spacing w:line="420" w:lineRule="exact"/>
        <w:ind w:firstLine="560" w:firstLineChars="200"/>
        <w:jc w:val="left"/>
        <w:rPr>
          <w:rFonts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1、乙方在完成合同设备装车离甲方厂区过程中所用起重设备、运输车辆、人员等由乙方自行负责；上述过程中所发生的各类费用及安全责任均由乙方承担。</w:t>
      </w:r>
    </w:p>
    <w:p w14:paraId="3054C970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2、乙方应及时做好合同设备装车离厂的各项准备工作，并将工期安排及时告知甲方，以便甲方在合同设备离厂过程中做好协调工作和提供必要的便利。</w:t>
      </w:r>
    </w:p>
    <w:p w14:paraId="09AE5FF7">
      <w:pPr>
        <w:spacing w:line="420" w:lineRule="exact"/>
        <w:ind w:firstLine="560" w:firstLineChars="200"/>
        <w:jc w:val="left"/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3、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接到甲方关于标的物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分批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离厂的通知，乙方应在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天内完成设备的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拆装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离厂工作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乙方应无条件服从甲方拆装时间安排。</w:t>
      </w:r>
    </w:p>
    <w:p w14:paraId="1AB738E5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4、合同设备离厂前，甲乙双方应做好合同设备设施交接工作，双方签署交接文件后，合同设备设施的产权归乙方所有。此后所发生的合同设备、部件的遗失等，甲方不承担任何责任。</w:t>
      </w:r>
    </w:p>
    <w:p w14:paraId="304E98A1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5、因合同设备处于甲方的生产区域内，乙方应服从甲方的现场管理，对合同设备进行安全有序的拆解，不能影响甲方正常的生产活动，不能涉及合同设备以外的设施（按价赔偿）。</w:t>
      </w:r>
    </w:p>
    <w:p w14:paraId="5EE30A21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6、本合同为旧设备转让交易合同，乙方已充分了解并认可合同设备设施的现状，甲方对合同设备质量、安全等一切因素不承担任何保证责任。</w:t>
      </w:r>
    </w:p>
    <w:p w14:paraId="1DC986E7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五、安全责任</w:t>
      </w:r>
    </w:p>
    <w:p w14:paraId="0FF9FAA2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1、乙方在合同设备勘查、交接、看管、装车离厂过程中，应严格遵守甲方有关厂区安全管理规定，并承担安全责任。</w:t>
      </w:r>
    </w:p>
    <w:p w14:paraId="6E958476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2、乙方进行合同设备交接、看管、装车离厂过程中如发生安全事故及人身伤害等，其安全责任及费用均由乙方承担（包含给甲方或第三方造成的损失）。</w:t>
      </w:r>
    </w:p>
    <w:p w14:paraId="2FCA21C1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六、违约</w:t>
      </w:r>
    </w:p>
    <w:p w14:paraId="6D9675FA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应于2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个工作日内签订设备转让合同，并在合同生效后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个工作日内支付全部合同价款，否则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保证金将予以没收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同时终止本合同，并没收乙方已支付的合同价款（如已支付部分款项），乙方不得因此而向甲方提出任何索赔。</w:t>
      </w:r>
    </w:p>
    <w:p w14:paraId="78F7C11C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2、乙方在合同约定期限内支付了全部合同款项，并接到甲方关于标的物具备离厂条件的通知后，未能在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天内完成合同设备装车离厂等工作，从第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天起，乙方将每天按照合同价价款1%的标准承担相应的约定损失赔偿金给甲方；如乙方在支付了全部款项后，未能在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天内完成合同设备的装车、离厂等全部工作，从第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天起，合同设备归甲方所有，并由甲方执行处置，所收货款不于退还。</w:t>
      </w:r>
    </w:p>
    <w:p w14:paraId="4AF6C428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3、甲方承诺合同设备设施无债权债务及任何财产抵押。</w:t>
      </w:r>
    </w:p>
    <w:p w14:paraId="76E6AC3E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七、技术性能及免责声明</w:t>
      </w:r>
    </w:p>
    <w:p w14:paraId="7CB88A66"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乙方通过实地勘查，已充分了解并认可合同设备设施的现状（含设备装车离开甲方设备原所在地前的所有工作），甲方不负责转让设备售后的质量及使用等责任、不承担转让设备的任何技术或性能方面的责任。</w:t>
      </w:r>
    </w:p>
    <w:p w14:paraId="65A79E2A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八、争议解决</w:t>
      </w:r>
    </w:p>
    <w:p w14:paraId="662355B1"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若双方发生纠纷，无法协商解决时，可向南通仲裁委员会提出仲裁申请。仲裁机关依据中国的有关法律、法规以及该会仲裁规则作出裁决。</w:t>
      </w:r>
    </w:p>
    <w:p w14:paraId="2F6D9E26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九、其他</w:t>
      </w:r>
    </w:p>
    <w:p w14:paraId="15C06937">
      <w:pPr>
        <w:pStyle w:val="2"/>
        <w:spacing w:before="156" w:beforeLines="50" w:line="420" w:lineRule="exact"/>
        <w:ind w:firstLine="560" w:firstLineChars="200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</w:t>
      </w:r>
      <w:r>
        <w:rPr>
          <w:rFonts w:hint="eastAsia" w:eastAsia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投标时所</w:t>
      </w: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提交的文件为本设备处置交易合同的重要组成部分，与本合同具有同等法律效力；前述相关文件若与本合同约定有冲突之处，以本合同约定为准。</w:t>
      </w:r>
    </w:p>
    <w:p w14:paraId="5B6E2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2、本协议自甲乙双方授权代表签字、公司盖章之日起生效。本协议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式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叁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壹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，均具有同等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法律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效力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FFCF506"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6C2A135">
      <w:pPr>
        <w:spacing w:before="312" w:beforeLines="100" w:line="440" w:lineRule="exact"/>
        <w:jc w:val="left"/>
        <w:rPr>
          <w:rFonts w:hint="eastAsia" w:eastAsia="仿宋"/>
          <w:b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江苏大生集团有限公司</w:t>
      </w:r>
    </w:p>
    <w:p w14:paraId="5F734E37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1ABA776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46C0DC5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代表签名：                   日期：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 日</w:t>
      </w:r>
    </w:p>
    <w:p w14:paraId="0C57C3DA">
      <w:pPr>
        <w:widowControl/>
        <w:spacing w:line="400" w:lineRule="exact"/>
        <w:jc w:val="center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008FED8"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9BEFAAC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 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： </w:t>
      </w:r>
    </w:p>
    <w:p w14:paraId="25C15F31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9BCC30B">
      <w:pPr>
        <w:spacing w:line="400" w:lineRule="exact"/>
        <w:jc w:val="left"/>
        <w:rPr>
          <w:rFonts w:eastAsia="仿宋"/>
          <w:sz w:val="28"/>
          <w:szCs w:val="28"/>
        </w:rPr>
      </w:pPr>
    </w:p>
    <w:p w14:paraId="054041F1">
      <w:pPr>
        <w:spacing w:line="400" w:lineRule="exact"/>
        <w:jc w:val="left"/>
      </w:pPr>
      <w:r>
        <w:rPr>
          <w:rFonts w:eastAsia="仿宋"/>
          <w:sz w:val="28"/>
          <w:szCs w:val="28"/>
        </w:rPr>
        <w:t>代表签名：                   日期：</w:t>
      </w:r>
      <w:r>
        <w:rPr>
          <w:rFonts w:hint="eastAsia" w:eastAsia="仿宋"/>
          <w:sz w:val="28"/>
          <w:szCs w:val="28"/>
        </w:rPr>
        <w:t xml:space="preserve">   </w:t>
      </w:r>
      <w:r>
        <w:rPr>
          <w:rFonts w:eastAsia="仿宋"/>
          <w:sz w:val="28"/>
          <w:szCs w:val="28"/>
        </w:rPr>
        <w:t>年   月    日</w:t>
      </w:r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3400072"/>
    </w:sdtPr>
    <w:sdtContent>
      <w:sdt>
        <w:sdtPr>
          <w:id w:val="-1669238322"/>
        </w:sdtPr>
        <w:sdtContent>
          <w:p w14:paraId="07EBB053">
            <w:pPr>
              <w:pStyle w:val="4"/>
              <w:jc w:val="center"/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宋体" w:hAnsi="宋体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NUMPAGES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wZGY0MTY0ODVhY2ZlZWZkYmEyZjQ3OTcxYjFiY2EifQ=="/>
    <w:docVar w:name="KSO_WPS_MARK_KEY" w:val="0a085d84-8270-4c43-8a7c-dd148db1a76b"/>
  </w:docVars>
  <w:rsids>
    <w:rsidRoot w:val="00526928"/>
    <w:rsid w:val="00002832"/>
    <w:rsid w:val="00066225"/>
    <w:rsid w:val="00090DF0"/>
    <w:rsid w:val="00095251"/>
    <w:rsid w:val="00095AE3"/>
    <w:rsid w:val="000A14DD"/>
    <w:rsid w:val="000B13DB"/>
    <w:rsid w:val="000B4136"/>
    <w:rsid w:val="000E6015"/>
    <w:rsid w:val="00104349"/>
    <w:rsid w:val="00120CE9"/>
    <w:rsid w:val="0014358E"/>
    <w:rsid w:val="00161B59"/>
    <w:rsid w:val="00166F6E"/>
    <w:rsid w:val="00172A40"/>
    <w:rsid w:val="0018527B"/>
    <w:rsid w:val="001A1DD7"/>
    <w:rsid w:val="001C1C43"/>
    <w:rsid w:val="001D0DB6"/>
    <w:rsid w:val="00233E40"/>
    <w:rsid w:val="00247CCB"/>
    <w:rsid w:val="00256C90"/>
    <w:rsid w:val="002610E9"/>
    <w:rsid w:val="002C13B5"/>
    <w:rsid w:val="002C2903"/>
    <w:rsid w:val="002D3C3E"/>
    <w:rsid w:val="002E44CF"/>
    <w:rsid w:val="003700C6"/>
    <w:rsid w:val="003827FA"/>
    <w:rsid w:val="003C4AE3"/>
    <w:rsid w:val="003D6311"/>
    <w:rsid w:val="003E7927"/>
    <w:rsid w:val="0040045E"/>
    <w:rsid w:val="0045764F"/>
    <w:rsid w:val="004760EF"/>
    <w:rsid w:val="004B7BAC"/>
    <w:rsid w:val="004C5708"/>
    <w:rsid w:val="004D00CB"/>
    <w:rsid w:val="00512631"/>
    <w:rsid w:val="00526263"/>
    <w:rsid w:val="00526928"/>
    <w:rsid w:val="00543D96"/>
    <w:rsid w:val="00556F1B"/>
    <w:rsid w:val="0056271B"/>
    <w:rsid w:val="00584971"/>
    <w:rsid w:val="0059384A"/>
    <w:rsid w:val="005B31D2"/>
    <w:rsid w:val="00605B95"/>
    <w:rsid w:val="0064273E"/>
    <w:rsid w:val="00694944"/>
    <w:rsid w:val="006B01C0"/>
    <w:rsid w:val="006B0332"/>
    <w:rsid w:val="006B1329"/>
    <w:rsid w:val="006B3C18"/>
    <w:rsid w:val="006C5660"/>
    <w:rsid w:val="00720C12"/>
    <w:rsid w:val="007F63ED"/>
    <w:rsid w:val="008430CB"/>
    <w:rsid w:val="0088445A"/>
    <w:rsid w:val="00893099"/>
    <w:rsid w:val="0092698F"/>
    <w:rsid w:val="00957AF5"/>
    <w:rsid w:val="00967D8B"/>
    <w:rsid w:val="009865BD"/>
    <w:rsid w:val="009B25C5"/>
    <w:rsid w:val="009F69DE"/>
    <w:rsid w:val="00A2630B"/>
    <w:rsid w:val="00A26B2F"/>
    <w:rsid w:val="00A271E1"/>
    <w:rsid w:val="00A9627D"/>
    <w:rsid w:val="00AC458C"/>
    <w:rsid w:val="00AF47F1"/>
    <w:rsid w:val="00AF4A17"/>
    <w:rsid w:val="00B24EEA"/>
    <w:rsid w:val="00B55A77"/>
    <w:rsid w:val="00B656F4"/>
    <w:rsid w:val="00B9398E"/>
    <w:rsid w:val="00BD3AEA"/>
    <w:rsid w:val="00C0010A"/>
    <w:rsid w:val="00C03F57"/>
    <w:rsid w:val="00C11D21"/>
    <w:rsid w:val="00C24EA3"/>
    <w:rsid w:val="00C31391"/>
    <w:rsid w:val="00C77011"/>
    <w:rsid w:val="00C86B7A"/>
    <w:rsid w:val="00CA1713"/>
    <w:rsid w:val="00CA6050"/>
    <w:rsid w:val="00D313E8"/>
    <w:rsid w:val="00D5158B"/>
    <w:rsid w:val="00D57BC4"/>
    <w:rsid w:val="00D66474"/>
    <w:rsid w:val="00D9250B"/>
    <w:rsid w:val="00DB4F56"/>
    <w:rsid w:val="00DE0BE3"/>
    <w:rsid w:val="00DF0246"/>
    <w:rsid w:val="00E05E8A"/>
    <w:rsid w:val="00E43A27"/>
    <w:rsid w:val="00E542AF"/>
    <w:rsid w:val="00E63631"/>
    <w:rsid w:val="00EB15EB"/>
    <w:rsid w:val="00ED6847"/>
    <w:rsid w:val="00F25A74"/>
    <w:rsid w:val="00F33750"/>
    <w:rsid w:val="00F53129"/>
    <w:rsid w:val="00F607D7"/>
    <w:rsid w:val="00F72A67"/>
    <w:rsid w:val="00F73D93"/>
    <w:rsid w:val="00F84D6D"/>
    <w:rsid w:val="00FB4F28"/>
    <w:rsid w:val="00FD5F39"/>
    <w:rsid w:val="02EF031A"/>
    <w:rsid w:val="04F956C3"/>
    <w:rsid w:val="05FB193B"/>
    <w:rsid w:val="0DB05733"/>
    <w:rsid w:val="129739A4"/>
    <w:rsid w:val="12AA7B0F"/>
    <w:rsid w:val="13157522"/>
    <w:rsid w:val="176F5288"/>
    <w:rsid w:val="22DD3667"/>
    <w:rsid w:val="2BA271EA"/>
    <w:rsid w:val="2F141A0C"/>
    <w:rsid w:val="32820441"/>
    <w:rsid w:val="340A774C"/>
    <w:rsid w:val="3F64093E"/>
    <w:rsid w:val="448259B3"/>
    <w:rsid w:val="49D73518"/>
    <w:rsid w:val="4AE64AEB"/>
    <w:rsid w:val="4C047921"/>
    <w:rsid w:val="4C392E09"/>
    <w:rsid w:val="4FB34DEE"/>
    <w:rsid w:val="51E01B20"/>
    <w:rsid w:val="5822780C"/>
    <w:rsid w:val="5AC329F7"/>
    <w:rsid w:val="5E7509DD"/>
    <w:rsid w:val="603E4612"/>
    <w:rsid w:val="65555B5F"/>
    <w:rsid w:val="6A9C017F"/>
    <w:rsid w:val="6DEE1926"/>
    <w:rsid w:val="72D8738F"/>
    <w:rsid w:val="7BC448DE"/>
    <w:rsid w:val="7D46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1627</Words>
  <Characters>1641</Characters>
  <Lines>13</Lines>
  <Paragraphs>3</Paragraphs>
  <TotalTime>1</TotalTime>
  <ScaleCrop>false</ScaleCrop>
  <LinksUpToDate>false</LinksUpToDate>
  <CharactersWithSpaces>1829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2021-10-12T00:36:00Z</dcterms:created>
  <dc:creator>wxddany</dc:creator>
  <cp:lastModifiedBy>邱松松</cp:lastModifiedBy>
  <cp:lastPrinted>2024-04-12T05:42:00Z</cp:lastPrinted>
  <dcterms:modified xsi:type="dcterms:W3CDTF">2025-06-26T03:19:29Z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B677B2970A174F87A1296A27062B642E</vt:lpwstr>
  </property>
</Properties>
</file>